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7AA3" w:rsidRPr="00EF7AA3" w:rsidRDefault="00EF7AA3" w:rsidP="00EF7AA3">
      <w:pPr>
        <w:shd w:val="clear" w:color="auto" w:fill="FFFFFF"/>
        <w:spacing w:line="240" w:lineRule="auto"/>
        <w:ind w:firstLine="0"/>
        <w:jc w:val="center"/>
        <w:rPr>
          <w:rFonts w:ascii="Tahoma" w:eastAsia="Times New Roman" w:hAnsi="Tahoma" w:cs="Tahoma"/>
          <w:color w:val="2C2C2C"/>
          <w:sz w:val="20"/>
          <w:szCs w:val="20"/>
          <w:lang w:eastAsia="ru-RU"/>
        </w:rPr>
      </w:pPr>
      <w:r w:rsidRPr="00EF7AA3">
        <w:rPr>
          <w:rFonts w:ascii="Tahoma" w:eastAsia="Times New Roman" w:hAnsi="Tahoma" w:cs="Tahoma"/>
          <w:b/>
          <w:bCs/>
          <w:color w:val="2C2C2C"/>
          <w:sz w:val="20"/>
          <w:szCs w:val="20"/>
          <w:lang w:eastAsia="ru-RU"/>
        </w:rPr>
        <w:t>РОССИЙСКАЯ ФЕДЕРАЦИЯ</w:t>
      </w:r>
    </w:p>
    <w:p w:rsidR="00EF7AA3" w:rsidRPr="00EF7AA3" w:rsidRDefault="00EF7AA3" w:rsidP="00EF7AA3">
      <w:pPr>
        <w:shd w:val="clear" w:color="auto" w:fill="FFFFFF"/>
        <w:spacing w:line="240" w:lineRule="auto"/>
        <w:ind w:firstLine="0"/>
        <w:jc w:val="center"/>
        <w:rPr>
          <w:rFonts w:ascii="Tahoma" w:eastAsia="Times New Roman" w:hAnsi="Tahoma" w:cs="Tahoma"/>
          <w:color w:val="2C2C2C"/>
          <w:sz w:val="20"/>
          <w:szCs w:val="20"/>
          <w:lang w:eastAsia="ru-RU"/>
        </w:rPr>
      </w:pPr>
      <w:r w:rsidRPr="00EF7AA3">
        <w:rPr>
          <w:rFonts w:ascii="Tahoma" w:eastAsia="Times New Roman" w:hAnsi="Tahoma" w:cs="Tahoma"/>
          <w:b/>
          <w:bCs/>
          <w:color w:val="2C2C2C"/>
          <w:sz w:val="20"/>
          <w:szCs w:val="20"/>
          <w:lang w:eastAsia="ru-RU"/>
        </w:rPr>
        <w:t>ИРКУТСКАЯ ОБЛАСТЬ</w:t>
      </w:r>
    </w:p>
    <w:p w:rsidR="00EF7AA3" w:rsidRPr="00EF7AA3" w:rsidRDefault="00EF7AA3" w:rsidP="00EF7AA3">
      <w:pPr>
        <w:shd w:val="clear" w:color="auto" w:fill="FFFFFF"/>
        <w:spacing w:line="240" w:lineRule="auto"/>
        <w:ind w:firstLine="0"/>
        <w:jc w:val="center"/>
        <w:rPr>
          <w:rFonts w:ascii="Tahoma" w:eastAsia="Times New Roman" w:hAnsi="Tahoma" w:cs="Tahoma"/>
          <w:color w:val="2C2C2C"/>
          <w:sz w:val="20"/>
          <w:szCs w:val="20"/>
          <w:lang w:eastAsia="ru-RU"/>
        </w:rPr>
      </w:pPr>
      <w:r w:rsidRPr="00EF7AA3">
        <w:rPr>
          <w:rFonts w:ascii="Tahoma" w:eastAsia="Times New Roman" w:hAnsi="Tahoma" w:cs="Tahoma"/>
          <w:b/>
          <w:bCs/>
          <w:color w:val="2C2C2C"/>
          <w:sz w:val="20"/>
          <w:szCs w:val="20"/>
          <w:lang w:eastAsia="ru-RU"/>
        </w:rPr>
        <w:t>ИРКУТСКИЙ РАЙОН</w:t>
      </w:r>
    </w:p>
    <w:p w:rsidR="00EF7AA3" w:rsidRPr="00EF7AA3" w:rsidRDefault="00EF7AA3" w:rsidP="00EF7AA3">
      <w:pPr>
        <w:shd w:val="clear" w:color="auto" w:fill="FFFFFF"/>
        <w:spacing w:line="240" w:lineRule="auto"/>
        <w:ind w:firstLine="0"/>
        <w:jc w:val="center"/>
        <w:rPr>
          <w:rFonts w:ascii="Tahoma" w:eastAsia="Times New Roman" w:hAnsi="Tahoma" w:cs="Tahoma"/>
          <w:color w:val="2C2C2C"/>
          <w:sz w:val="20"/>
          <w:szCs w:val="20"/>
          <w:lang w:eastAsia="ru-RU"/>
        </w:rPr>
      </w:pPr>
      <w:r w:rsidRPr="00EF7AA3">
        <w:rPr>
          <w:rFonts w:ascii="Tahoma" w:eastAsia="Times New Roman" w:hAnsi="Tahoma" w:cs="Tahoma"/>
          <w:b/>
          <w:bCs/>
          <w:color w:val="2C2C2C"/>
          <w:sz w:val="20"/>
          <w:szCs w:val="20"/>
          <w:lang w:eastAsia="ru-RU"/>
        </w:rPr>
        <w:t>ОЕКСКОЕ МУНИЦИПАЛЬНОЕ ОБРАЗОВАНИЕ</w:t>
      </w:r>
    </w:p>
    <w:p w:rsidR="00EF7AA3" w:rsidRPr="00EF7AA3" w:rsidRDefault="00EF7AA3" w:rsidP="00EF7AA3">
      <w:pPr>
        <w:shd w:val="clear" w:color="auto" w:fill="FFFFFF"/>
        <w:spacing w:line="240" w:lineRule="auto"/>
        <w:ind w:firstLine="0"/>
        <w:jc w:val="center"/>
        <w:rPr>
          <w:rFonts w:ascii="Tahoma" w:eastAsia="Times New Roman" w:hAnsi="Tahoma" w:cs="Tahoma"/>
          <w:color w:val="2C2C2C"/>
          <w:sz w:val="20"/>
          <w:szCs w:val="20"/>
          <w:lang w:eastAsia="ru-RU"/>
        </w:rPr>
      </w:pPr>
      <w:r w:rsidRPr="00EF7AA3">
        <w:rPr>
          <w:rFonts w:ascii="Tahoma" w:eastAsia="Times New Roman" w:hAnsi="Tahoma" w:cs="Tahoma"/>
          <w:b/>
          <w:bCs/>
          <w:color w:val="2C2C2C"/>
          <w:sz w:val="20"/>
          <w:szCs w:val="20"/>
          <w:lang w:eastAsia="ru-RU"/>
        </w:rPr>
        <w:t> </w:t>
      </w:r>
    </w:p>
    <w:p w:rsidR="00EF7AA3" w:rsidRPr="00EF7AA3" w:rsidRDefault="00EF7AA3" w:rsidP="00EF7AA3">
      <w:pPr>
        <w:shd w:val="clear" w:color="auto" w:fill="FFFFFF"/>
        <w:spacing w:line="240" w:lineRule="auto"/>
        <w:ind w:firstLine="0"/>
        <w:jc w:val="center"/>
        <w:rPr>
          <w:rFonts w:ascii="Tahoma" w:eastAsia="Times New Roman" w:hAnsi="Tahoma" w:cs="Tahoma"/>
          <w:color w:val="2C2C2C"/>
          <w:sz w:val="20"/>
          <w:szCs w:val="20"/>
          <w:lang w:eastAsia="ru-RU"/>
        </w:rPr>
      </w:pPr>
      <w:r w:rsidRPr="00EF7AA3">
        <w:rPr>
          <w:rFonts w:ascii="Tahoma" w:eastAsia="Times New Roman" w:hAnsi="Tahoma" w:cs="Tahoma"/>
          <w:b/>
          <w:bCs/>
          <w:color w:val="2C2C2C"/>
          <w:sz w:val="20"/>
          <w:szCs w:val="20"/>
          <w:lang w:eastAsia="ru-RU"/>
        </w:rPr>
        <w:t>АДМИНИСТРАЦИЯ</w:t>
      </w:r>
    </w:p>
    <w:p w:rsidR="00EF7AA3" w:rsidRPr="00EF7AA3" w:rsidRDefault="00EF7AA3" w:rsidP="00EF7AA3">
      <w:pPr>
        <w:shd w:val="clear" w:color="auto" w:fill="FFFFFF"/>
        <w:spacing w:line="240" w:lineRule="auto"/>
        <w:ind w:firstLine="0"/>
        <w:jc w:val="center"/>
        <w:rPr>
          <w:rFonts w:ascii="Tahoma" w:eastAsia="Times New Roman" w:hAnsi="Tahoma" w:cs="Tahoma"/>
          <w:color w:val="2C2C2C"/>
          <w:sz w:val="20"/>
          <w:szCs w:val="20"/>
          <w:lang w:eastAsia="ru-RU"/>
        </w:rPr>
      </w:pPr>
      <w:r w:rsidRPr="00EF7AA3">
        <w:rPr>
          <w:rFonts w:ascii="Tahoma" w:eastAsia="Times New Roman" w:hAnsi="Tahoma" w:cs="Tahoma"/>
          <w:b/>
          <w:bCs/>
          <w:color w:val="2C2C2C"/>
          <w:sz w:val="20"/>
          <w:szCs w:val="20"/>
          <w:lang w:eastAsia="ru-RU"/>
        </w:rPr>
        <w:t> </w:t>
      </w:r>
    </w:p>
    <w:p w:rsidR="00EF7AA3" w:rsidRPr="00EF7AA3" w:rsidRDefault="00EF7AA3" w:rsidP="00EF7AA3">
      <w:pPr>
        <w:shd w:val="clear" w:color="auto" w:fill="FFFFFF"/>
        <w:spacing w:line="240" w:lineRule="auto"/>
        <w:ind w:firstLine="0"/>
        <w:jc w:val="center"/>
        <w:rPr>
          <w:rFonts w:ascii="Tahoma" w:eastAsia="Times New Roman" w:hAnsi="Tahoma" w:cs="Tahoma"/>
          <w:color w:val="2C2C2C"/>
          <w:sz w:val="20"/>
          <w:szCs w:val="20"/>
          <w:lang w:eastAsia="ru-RU"/>
        </w:rPr>
      </w:pPr>
      <w:r w:rsidRPr="00EF7AA3">
        <w:rPr>
          <w:rFonts w:ascii="Tahoma" w:eastAsia="Times New Roman" w:hAnsi="Tahoma" w:cs="Tahoma"/>
          <w:b/>
          <w:bCs/>
          <w:color w:val="2C2C2C"/>
          <w:sz w:val="20"/>
          <w:szCs w:val="20"/>
          <w:lang w:eastAsia="ru-RU"/>
        </w:rPr>
        <w:t>ПОСТАНОВЛЕНИЕ</w:t>
      </w:r>
    </w:p>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ascii="Tahoma" w:eastAsia="Times New Roman" w:hAnsi="Tahoma" w:cs="Tahoma"/>
          <w:b/>
          <w:bCs/>
          <w:color w:val="2C2C2C"/>
          <w:sz w:val="20"/>
          <w:szCs w:val="20"/>
          <w:shd w:val="clear" w:color="auto" w:fill="FFFFFF"/>
          <w:lang w:eastAsia="ru-RU"/>
        </w:rPr>
        <w:t> </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от «28» августа 2020 г.                                                                                    №105-п</w:t>
      </w:r>
      <w:r w:rsidRPr="00EF7AA3">
        <w:rPr>
          <w:rFonts w:ascii="Tahoma" w:eastAsia="Times New Roman" w:hAnsi="Tahoma" w:cs="Tahoma"/>
          <w:color w:val="2C2C2C"/>
          <w:sz w:val="20"/>
          <w:szCs w:val="20"/>
          <w:lang w:eastAsia="ru-RU"/>
        </w:rPr>
        <w:br/>
      </w:r>
    </w:p>
    <w:p w:rsidR="00EF7AA3" w:rsidRPr="00EF7AA3" w:rsidRDefault="00EF7AA3" w:rsidP="00EF7AA3">
      <w:pPr>
        <w:shd w:val="clear" w:color="auto" w:fill="FFFFFF"/>
        <w:spacing w:line="240" w:lineRule="auto"/>
        <w:ind w:firstLine="0"/>
        <w:jc w:val="center"/>
        <w:rPr>
          <w:rFonts w:ascii="Tahoma" w:eastAsia="Times New Roman" w:hAnsi="Tahoma" w:cs="Tahoma"/>
          <w:color w:val="2C2C2C"/>
          <w:sz w:val="20"/>
          <w:szCs w:val="20"/>
          <w:lang w:eastAsia="ru-RU"/>
        </w:rPr>
      </w:pPr>
      <w:r w:rsidRPr="00EF7AA3">
        <w:rPr>
          <w:rFonts w:ascii="Tahoma" w:eastAsia="Times New Roman" w:hAnsi="Tahoma" w:cs="Tahoma"/>
          <w:b/>
          <w:bCs/>
          <w:color w:val="2C2C2C"/>
          <w:sz w:val="20"/>
          <w:szCs w:val="20"/>
          <w:lang w:eastAsia="ru-RU"/>
        </w:rPr>
        <w:t>О ВНЕСЕНИИ ИЗМЕНЕНИЙ В ПОСТАНОВЛЕНИЕ №235-П ОТ 20.12.2017 Г. "ОБ УТВЕРЖДЕНИИ МУНИЦИПАЛЬНОЙ ПРОГРАММЫ "ФОРМИРОВАНИЕ СОВРЕМЕННОЙ ГОРОДСКОЙ СРЕДЫ НА ТЕРРИТОРИИ ОЕКСКОГО МУНИЦИПАЛЬНОГО ОБРАЗОВАНИЯ НА 2018-2024 ГОДЫ" </w:t>
      </w:r>
    </w:p>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ascii="Tahoma" w:eastAsia="Times New Roman" w:hAnsi="Tahoma" w:cs="Tahoma"/>
          <w:color w:val="2C2C2C"/>
          <w:sz w:val="20"/>
          <w:szCs w:val="20"/>
          <w:shd w:val="clear" w:color="auto" w:fill="FFFFFF"/>
          <w:lang w:eastAsia="ru-RU"/>
        </w:rPr>
        <w:t> </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В целях благоустройства населенных пунктов Оекского муниципального образования в рамках реализации Государственной программы Иркутской области "Развитие жилищно-коммунального хозяйства Иркутской области" на 2014-2022 годы" (Подпрограмма "Формирование комфортной городской среды"), в соответствии со статьей 14 Федерального закона от 06.10.2003 г. №131-ФЗ «Об общих принципах организации местного самоуправления в Российской Федерации», руководствуясь статьями 6, 48 Устава Оекского муниципального образования,  администрация Оекского муниципального образования</w:t>
      </w:r>
      <w:r w:rsidRPr="00EF7AA3">
        <w:rPr>
          <w:rFonts w:ascii="Tahoma" w:eastAsia="Times New Roman" w:hAnsi="Tahoma" w:cs="Tahoma"/>
          <w:color w:val="2C2C2C"/>
          <w:sz w:val="20"/>
          <w:szCs w:val="20"/>
          <w:lang w:eastAsia="ru-RU"/>
        </w:rPr>
        <w:br/>
      </w:r>
      <w:r w:rsidRPr="00EF7AA3">
        <w:rPr>
          <w:rFonts w:ascii="Tahoma" w:eastAsia="Times New Roman" w:hAnsi="Tahoma" w:cs="Tahoma"/>
          <w:b/>
          <w:bCs/>
          <w:color w:val="2C2C2C"/>
          <w:sz w:val="20"/>
          <w:szCs w:val="20"/>
          <w:shd w:val="clear" w:color="auto" w:fill="FFFFFF"/>
          <w:lang w:eastAsia="ru-RU"/>
        </w:rPr>
        <w:t> </w:t>
      </w:r>
    </w:p>
    <w:p w:rsidR="00EF7AA3" w:rsidRPr="00EF7AA3" w:rsidRDefault="00EF7AA3" w:rsidP="00EF7AA3">
      <w:pPr>
        <w:shd w:val="clear" w:color="auto" w:fill="FFFFFF"/>
        <w:spacing w:line="240" w:lineRule="auto"/>
        <w:ind w:firstLine="0"/>
        <w:jc w:val="center"/>
        <w:rPr>
          <w:rFonts w:ascii="Tahoma" w:eastAsia="Times New Roman" w:hAnsi="Tahoma" w:cs="Tahoma"/>
          <w:color w:val="2C2C2C"/>
          <w:sz w:val="20"/>
          <w:szCs w:val="20"/>
          <w:lang w:eastAsia="ru-RU"/>
        </w:rPr>
      </w:pPr>
      <w:r w:rsidRPr="00EF7AA3">
        <w:rPr>
          <w:rFonts w:ascii="Tahoma" w:eastAsia="Times New Roman" w:hAnsi="Tahoma" w:cs="Tahoma"/>
          <w:b/>
          <w:bCs/>
          <w:color w:val="2C2C2C"/>
          <w:sz w:val="20"/>
          <w:szCs w:val="20"/>
          <w:lang w:eastAsia="ru-RU"/>
        </w:rPr>
        <w:t>ПОСТАНОВЛЯЕТ:</w:t>
      </w:r>
    </w:p>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ascii="Tahoma" w:eastAsia="Times New Roman" w:hAnsi="Tahoma" w:cs="Tahoma"/>
          <w:color w:val="2C2C2C"/>
          <w:sz w:val="20"/>
          <w:szCs w:val="20"/>
          <w:shd w:val="clear" w:color="auto" w:fill="FFFFFF"/>
          <w:lang w:eastAsia="ru-RU"/>
        </w:rPr>
        <w:t> </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1. Внести в постановление администрации Оекского муниципального образования №235-п от 20 декабря 2017 года «Об утверждении муниципальной программы «Формирование современной городской среды на территории Оекского муниципального образования на 2018-2024 годы» (далее - постановление) следующие изменения: </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1.1. приложение к постановлению "Муниципальная программа "Формирование современной городской среды" на территории Оекского муниципального образования на 2018 - 2024 годы», изменить и изложить в редакции согласно приложению к настоящему постановлению.</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2. Признать утратившими силу:</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постановление №39-п от 16.03.2020 года "О внесении изменений в постановление №235-п от 20.12.2017 года "Об утверждении муниципальной программы "формирование современной городской среды на территории Оекского муниципального образования на 2018-2022 годы"".</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3. Общему отделу администрации внести в оригинал постановления администрации от 20.12.2017 г. № 235-п "Об утверждении муниципальной программы «Формирование современной городской среды на территории Оекского муниципального образования на 2018-2024 годы»" информацию о внесении изменений, в оригинал постановления  №39-п от 16.03.2020 года информацию об отмене.</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4. Опубликовать настоящее постановление в информационном бюллетене «Вестник Оекского муниципального образования» (официальная информация) и на официальном сайте www.oek.su.</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5. Контроль за исполнением настоящего постановления возложить на заместителя главы администрации Н.П. Пихето-Новосельцеву.</w:t>
      </w:r>
    </w:p>
    <w:p w:rsidR="00EF7AA3" w:rsidRPr="00EF7AA3" w:rsidRDefault="00EF7AA3" w:rsidP="00EF7AA3">
      <w:pPr>
        <w:shd w:val="clear" w:color="auto" w:fill="FFFFFF"/>
        <w:spacing w:line="240" w:lineRule="auto"/>
        <w:ind w:firstLine="0"/>
        <w:jc w:val="right"/>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p w:rsidR="00EF7AA3" w:rsidRPr="00EF7AA3" w:rsidRDefault="00EF7AA3" w:rsidP="00EF7AA3">
      <w:pPr>
        <w:shd w:val="clear" w:color="auto" w:fill="FFFFFF"/>
        <w:spacing w:line="240" w:lineRule="auto"/>
        <w:ind w:firstLine="0"/>
        <w:jc w:val="right"/>
        <w:rPr>
          <w:rFonts w:ascii="Tahoma" w:eastAsia="Times New Roman" w:hAnsi="Tahoma" w:cs="Tahoma"/>
          <w:color w:val="2C2C2C"/>
          <w:sz w:val="20"/>
          <w:szCs w:val="20"/>
          <w:lang w:eastAsia="ru-RU"/>
        </w:rPr>
      </w:pPr>
      <w:r w:rsidRPr="00EF7AA3">
        <w:rPr>
          <w:rFonts w:ascii="Tahoma" w:eastAsia="Times New Roman" w:hAnsi="Tahoma" w:cs="Tahoma"/>
          <w:i/>
          <w:iCs/>
          <w:color w:val="2C2C2C"/>
          <w:sz w:val="20"/>
          <w:szCs w:val="20"/>
          <w:lang w:eastAsia="ru-RU"/>
        </w:rPr>
        <w:t> Глава администрации Оекского муниципального образования О.А. Парфенов</w:t>
      </w:r>
    </w:p>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ascii="Tahoma" w:eastAsia="Times New Roman" w:hAnsi="Tahoma" w:cs="Tahoma"/>
          <w:color w:val="2C2C2C"/>
          <w:sz w:val="20"/>
          <w:szCs w:val="20"/>
          <w:shd w:val="clear" w:color="auto" w:fill="FFFFFF"/>
          <w:lang w:eastAsia="ru-RU"/>
        </w:rPr>
        <w:t> </w:t>
      </w:r>
    </w:p>
    <w:p w:rsidR="00EF7AA3" w:rsidRPr="00EF7AA3" w:rsidRDefault="00EF7AA3" w:rsidP="00EF7AA3">
      <w:pPr>
        <w:shd w:val="clear" w:color="auto" w:fill="FFFFFF"/>
        <w:spacing w:line="240" w:lineRule="auto"/>
        <w:ind w:firstLine="0"/>
        <w:jc w:val="right"/>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УТВЕРЖДЕНА </w:t>
      </w:r>
    </w:p>
    <w:p w:rsidR="00EF7AA3" w:rsidRPr="00EF7AA3" w:rsidRDefault="00EF7AA3" w:rsidP="00EF7AA3">
      <w:pPr>
        <w:shd w:val="clear" w:color="auto" w:fill="FFFFFF"/>
        <w:spacing w:line="240" w:lineRule="auto"/>
        <w:ind w:firstLine="0"/>
        <w:jc w:val="right"/>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постановлением администрации </w:t>
      </w:r>
    </w:p>
    <w:p w:rsidR="00EF7AA3" w:rsidRPr="00EF7AA3" w:rsidRDefault="00EF7AA3" w:rsidP="00EF7AA3">
      <w:pPr>
        <w:shd w:val="clear" w:color="auto" w:fill="FFFFFF"/>
        <w:spacing w:line="240" w:lineRule="auto"/>
        <w:ind w:firstLine="0"/>
        <w:jc w:val="right"/>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Оекского муниципального образования</w:t>
      </w:r>
    </w:p>
    <w:p w:rsidR="00EF7AA3" w:rsidRPr="00EF7AA3" w:rsidRDefault="00EF7AA3" w:rsidP="00EF7AA3">
      <w:pPr>
        <w:shd w:val="clear" w:color="auto" w:fill="FFFFFF"/>
        <w:spacing w:line="240" w:lineRule="auto"/>
        <w:ind w:firstLine="0"/>
        <w:jc w:val="right"/>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от «28» августа 2020 года №105-п</w:t>
      </w:r>
    </w:p>
    <w:p w:rsidR="00EF7AA3" w:rsidRPr="00EF7AA3" w:rsidRDefault="00EF7AA3" w:rsidP="00EF7AA3">
      <w:pPr>
        <w:shd w:val="clear" w:color="auto" w:fill="FFFFFF"/>
        <w:spacing w:line="240" w:lineRule="auto"/>
        <w:ind w:firstLine="0"/>
        <w:jc w:val="right"/>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p w:rsidR="00EF7AA3" w:rsidRPr="00EF7AA3" w:rsidRDefault="00EF7AA3" w:rsidP="00EF7AA3">
      <w:pPr>
        <w:shd w:val="clear" w:color="auto" w:fill="FFFFFF"/>
        <w:spacing w:line="240" w:lineRule="auto"/>
        <w:ind w:firstLine="0"/>
        <w:jc w:val="right"/>
        <w:rPr>
          <w:rFonts w:ascii="Tahoma" w:eastAsia="Times New Roman" w:hAnsi="Tahoma" w:cs="Tahoma"/>
          <w:color w:val="2C2C2C"/>
          <w:sz w:val="20"/>
          <w:szCs w:val="20"/>
          <w:lang w:eastAsia="ru-RU"/>
        </w:rPr>
      </w:pPr>
    </w:p>
    <w:p w:rsidR="00EF7AA3" w:rsidRPr="00EF7AA3" w:rsidRDefault="00EF7AA3" w:rsidP="00EF7AA3">
      <w:pPr>
        <w:shd w:val="clear" w:color="auto" w:fill="FFFFFF"/>
        <w:spacing w:line="240" w:lineRule="auto"/>
        <w:ind w:firstLine="0"/>
        <w:jc w:val="center"/>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Муниципальная программа</w:t>
      </w:r>
    </w:p>
    <w:p w:rsidR="00EF7AA3" w:rsidRPr="00EF7AA3" w:rsidRDefault="00EF7AA3" w:rsidP="00EF7AA3">
      <w:pPr>
        <w:shd w:val="clear" w:color="auto" w:fill="FFFFFF"/>
        <w:spacing w:line="240" w:lineRule="auto"/>
        <w:ind w:firstLine="0"/>
        <w:jc w:val="center"/>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"Формирование  современной городской среды на территории Оекского муниципального образования на 2018-2024 годы"</w:t>
      </w:r>
    </w:p>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ascii="Tahoma" w:eastAsia="Times New Roman" w:hAnsi="Tahoma" w:cs="Tahoma"/>
          <w:color w:val="2C2C2C"/>
          <w:sz w:val="20"/>
          <w:szCs w:val="20"/>
          <w:shd w:val="clear" w:color="auto" w:fill="FFFFFF"/>
          <w:lang w:eastAsia="ru-RU"/>
        </w:rPr>
        <w:t> </w:t>
      </w:r>
    </w:p>
    <w:p w:rsidR="00EF7AA3" w:rsidRPr="00EF7AA3" w:rsidRDefault="00EF7AA3" w:rsidP="00EF7AA3">
      <w:pPr>
        <w:shd w:val="clear" w:color="auto" w:fill="FFFFFF"/>
        <w:spacing w:line="240" w:lineRule="auto"/>
        <w:ind w:firstLine="0"/>
        <w:jc w:val="center"/>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1. Паспорт муниципальной Программы </w:t>
      </w:r>
    </w:p>
    <w:p w:rsidR="00EF7AA3" w:rsidRPr="00EF7AA3" w:rsidRDefault="00EF7AA3" w:rsidP="00EF7AA3">
      <w:pPr>
        <w:spacing w:line="240" w:lineRule="auto"/>
        <w:ind w:firstLine="0"/>
        <w:jc w:val="left"/>
        <w:rPr>
          <w:rFonts w:eastAsia="Times New Roman" w:cs="Times New Roman"/>
          <w:sz w:val="24"/>
          <w:szCs w:val="24"/>
          <w:lang w:eastAsia="ru-RU"/>
        </w:rPr>
      </w:pPr>
    </w:p>
    <w:tbl>
      <w:tblPr>
        <w:tblW w:w="7800"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128"/>
        <w:gridCol w:w="5672"/>
      </w:tblGrid>
      <w:tr w:rsidR="00EF7AA3" w:rsidRPr="00EF7AA3" w:rsidTr="00EF7AA3">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Наименование муниципальной программы</w:t>
            </w:r>
          </w:p>
        </w:tc>
        <w:tc>
          <w:tcPr>
            <w:tcW w:w="36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"Формирование современной городской среды на территории Оекского муниципального образования на 2018-2024 годы"</w:t>
            </w:r>
          </w:p>
        </w:tc>
      </w:tr>
      <w:tr w:rsidR="00EF7AA3" w:rsidRPr="00EF7AA3" w:rsidTr="00EF7AA3">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Ответственный исполнитель муниципальной программы</w:t>
            </w:r>
          </w:p>
        </w:tc>
        <w:tc>
          <w:tcPr>
            <w:tcW w:w="36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Администрация Оекского муниципального образовании – администрация сельского поселения</w:t>
            </w:r>
          </w:p>
        </w:tc>
      </w:tr>
      <w:tr w:rsidR="00EF7AA3" w:rsidRPr="00EF7AA3" w:rsidTr="00EF7AA3">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Соисполнители муниципальной программы</w:t>
            </w:r>
          </w:p>
        </w:tc>
        <w:tc>
          <w:tcPr>
            <w:tcW w:w="36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w:t>
            </w:r>
          </w:p>
        </w:tc>
      </w:tr>
      <w:tr w:rsidR="00EF7AA3" w:rsidRPr="00EF7AA3" w:rsidTr="00EF7AA3">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Цель муниципальной программы</w:t>
            </w:r>
          </w:p>
        </w:tc>
        <w:tc>
          <w:tcPr>
            <w:tcW w:w="36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Обеспечение комплексного развития современной городской среды и повышение уровня благоустройства территории Оекского муниципального образования.</w:t>
            </w:r>
          </w:p>
        </w:tc>
      </w:tr>
      <w:tr w:rsidR="00EF7AA3" w:rsidRPr="00EF7AA3" w:rsidTr="00EF7AA3">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Задачи муниципальной программы</w:t>
            </w:r>
          </w:p>
        </w:tc>
        <w:tc>
          <w:tcPr>
            <w:tcW w:w="36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1. Комплексное благоустройство всех дворовых территорий многоквартирных домов и общественных территорий за период действия программы.</w:t>
            </w:r>
            <w:r w:rsidRPr="00EF7AA3">
              <w:rPr>
                <w:rFonts w:ascii="Tahoma" w:eastAsia="Times New Roman" w:hAnsi="Tahoma" w:cs="Tahoma"/>
                <w:color w:val="2C2C2C"/>
                <w:sz w:val="20"/>
                <w:szCs w:val="20"/>
                <w:lang w:eastAsia="ru-RU"/>
              </w:rPr>
              <w:br/>
              <w:t>2. Повышение уровня комплексного благоустройства дворовых территорий многоквартирных домов.</w:t>
            </w:r>
            <w:r w:rsidRPr="00EF7AA3">
              <w:rPr>
                <w:rFonts w:ascii="Tahoma" w:eastAsia="Times New Roman" w:hAnsi="Tahoma" w:cs="Tahoma"/>
                <w:color w:val="2C2C2C"/>
                <w:sz w:val="20"/>
                <w:szCs w:val="20"/>
                <w:lang w:eastAsia="ru-RU"/>
              </w:rPr>
              <w:br/>
              <w:t>3.Повышение уровня комплексного благоустройства действующих и создание новых общественных территорий (парков, скверов, зон отдыха и благоустройства, детских и спортивных площадок).</w:t>
            </w:r>
            <w:r w:rsidRPr="00EF7AA3">
              <w:rPr>
                <w:rFonts w:ascii="Tahoma" w:eastAsia="Times New Roman" w:hAnsi="Tahoma" w:cs="Tahoma"/>
                <w:color w:val="2C2C2C"/>
                <w:sz w:val="20"/>
                <w:szCs w:val="20"/>
                <w:lang w:eastAsia="ru-RU"/>
              </w:rPr>
              <w:br/>
              <w:t>4.Повышение уровня вовлеченности жителей Оекского муниципального образования в реализацию мероприятий по формированию современной городской среды на территории населенных пунктов Оекского муниципального образования</w:t>
            </w:r>
          </w:p>
        </w:tc>
      </w:tr>
      <w:tr w:rsidR="00EF7AA3" w:rsidRPr="00EF7AA3" w:rsidTr="00EF7AA3">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Срок реализации муниципальной программы</w:t>
            </w:r>
          </w:p>
        </w:tc>
        <w:tc>
          <w:tcPr>
            <w:tcW w:w="36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2018-2024 годы</w:t>
            </w:r>
          </w:p>
        </w:tc>
      </w:tr>
      <w:tr w:rsidR="00EF7AA3" w:rsidRPr="00EF7AA3" w:rsidTr="00EF7AA3">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Объемы и источники финансирования муниципальной программы</w:t>
            </w:r>
          </w:p>
        </w:tc>
        <w:tc>
          <w:tcPr>
            <w:tcW w:w="3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Общий объем расходов на реализацию муниципальной программы составляет: </w:t>
            </w:r>
            <w:r w:rsidRPr="00EF7AA3">
              <w:rPr>
                <w:rFonts w:ascii="Tahoma" w:eastAsia="Times New Roman" w:hAnsi="Tahoma" w:cs="Tahoma"/>
                <w:b/>
                <w:bCs/>
                <w:color w:val="2C2C2C"/>
                <w:sz w:val="20"/>
                <w:szCs w:val="20"/>
                <w:lang w:eastAsia="ru-RU"/>
              </w:rPr>
              <w:t>20416,35 тыс.руб.</w:t>
            </w:r>
            <w:r w:rsidRPr="00EF7AA3">
              <w:rPr>
                <w:rFonts w:ascii="Tahoma" w:eastAsia="Times New Roman" w:hAnsi="Tahoma" w:cs="Tahoma"/>
                <w:color w:val="2C2C2C"/>
                <w:sz w:val="20"/>
                <w:szCs w:val="20"/>
                <w:lang w:eastAsia="ru-RU"/>
              </w:rPr>
              <w:t>, из них средств:</w:t>
            </w:r>
            <w:r w:rsidRPr="00EF7AA3">
              <w:rPr>
                <w:rFonts w:ascii="Tahoma" w:eastAsia="Times New Roman" w:hAnsi="Tahoma" w:cs="Tahoma"/>
                <w:color w:val="2C2C2C"/>
                <w:sz w:val="20"/>
                <w:szCs w:val="20"/>
                <w:lang w:eastAsia="ru-RU"/>
              </w:rPr>
              <w:br/>
              <w:t>местного бюджета 1526,58 тыс.руб.;</w:t>
            </w:r>
            <w:r w:rsidRPr="00EF7AA3">
              <w:rPr>
                <w:rFonts w:ascii="Tahoma" w:eastAsia="Times New Roman" w:hAnsi="Tahoma" w:cs="Tahoma"/>
                <w:color w:val="2C2C2C"/>
                <w:sz w:val="20"/>
                <w:szCs w:val="20"/>
                <w:lang w:eastAsia="ru-RU"/>
              </w:rPr>
              <w:br/>
              <w:t>областного бюджета 19950,2 тыс.руб.;</w:t>
            </w:r>
            <w:r w:rsidRPr="00EF7AA3">
              <w:rPr>
                <w:rFonts w:ascii="Tahoma" w:eastAsia="Times New Roman" w:hAnsi="Tahoma" w:cs="Tahoma"/>
                <w:color w:val="2C2C2C"/>
                <w:sz w:val="20"/>
                <w:szCs w:val="20"/>
                <w:lang w:eastAsia="ru-RU"/>
              </w:rPr>
              <w:br/>
              <w:t>федерального бюджета 5059,77 тыс.руб.;</w:t>
            </w:r>
            <w:r w:rsidRPr="00EF7AA3">
              <w:rPr>
                <w:rFonts w:ascii="Tahoma" w:eastAsia="Times New Roman" w:hAnsi="Tahoma" w:cs="Tahoma"/>
                <w:color w:val="2C2C2C"/>
                <w:sz w:val="20"/>
                <w:szCs w:val="20"/>
                <w:lang w:eastAsia="ru-RU"/>
              </w:rPr>
              <w:br/>
              <w:t>иные источники 0 тыс.руб.</w:t>
            </w:r>
            <w:r w:rsidRPr="00EF7AA3">
              <w:rPr>
                <w:rFonts w:ascii="Tahoma" w:eastAsia="Times New Roman" w:hAnsi="Tahoma" w:cs="Tahoma"/>
                <w:color w:val="2C2C2C"/>
                <w:sz w:val="20"/>
                <w:szCs w:val="20"/>
                <w:lang w:eastAsia="ru-RU"/>
              </w:rPr>
              <w:br/>
            </w:r>
            <w:r w:rsidRPr="00EF7AA3">
              <w:rPr>
                <w:rFonts w:ascii="Tahoma" w:eastAsia="Times New Roman" w:hAnsi="Tahoma" w:cs="Tahoma"/>
                <w:b/>
                <w:bCs/>
                <w:color w:val="2C2C2C"/>
                <w:sz w:val="20"/>
                <w:szCs w:val="20"/>
                <w:lang w:eastAsia="ru-RU"/>
              </w:rPr>
              <w:t>на 2018 год </w:t>
            </w:r>
            <w:r w:rsidRPr="00EF7AA3">
              <w:rPr>
                <w:rFonts w:ascii="Tahoma" w:eastAsia="Times New Roman" w:hAnsi="Tahoma" w:cs="Tahoma"/>
                <w:color w:val="2C2C2C"/>
                <w:sz w:val="20"/>
                <w:szCs w:val="20"/>
                <w:lang w:eastAsia="ru-RU"/>
              </w:rPr>
              <w:t>2422,6 тыс.руб., из них средств:</w:t>
            </w:r>
            <w:r w:rsidRPr="00EF7AA3">
              <w:rPr>
                <w:rFonts w:ascii="Tahoma" w:eastAsia="Times New Roman" w:hAnsi="Tahoma" w:cs="Tahoma"/>
                <w:color w:val="2C2C2C"/>
                <w:sz w:val="20"/>
                <w:szCs w:val="20"/>
                <w:lang w:eastAsia="ru-RU"/>
              </w:rPr>
              <w:br/>
              <w:t>местного бюджета 257,2 тыс.руб.;</w:t>
            </w:r>
            <w:r w:rsidRPr="00EF7AA3">
              <w:rPr>
                <w:rFonts w:ascii="Tahoma" w:eastAsia="Times New Roman" w:hAnsi="Tahoma" w:cs="Tahoma"/>
                <w:color w:val="2C2C2C"/>
                <w:sz w:val="20"/>
                <w:szCs w:val="20"/>
                <w:lang w:eastAsia="ru-RU"/>
              </w:rPr>
              <w:br/>
              <w:t>областного бюджета 611,63 тыс.руб.;</w:t>
            </w:r>
            <w:r w:rsidRPr="00EF7AA3">
              <w:rPr>
                <w:rFonts w:ascii="Tahoma" w:eastAsia="Times New Roman" w:hAnsi="Tahoma" w:cs="Tahoma"/>
                <w:color w:val="2C2C2C"/>
                <w:sz w:val="20"/>
                <w:szCs w:val="20"/>
                <w:lang w:eastAsia="ru-RU"/>
              </w:rPr>
              <w:br/>
              <w:t>федерального бюджета 1553,77 тыс.руб.;</w:t>
            </w:r>
            <w:r w:rsidRPr="00EF7AA3">
              <w:rPr>
                <w:rFonts w:ascii="Tahoma" w:eastAsia="Times New Roman" w:hAnsi="Tahoma" w:cs="Tahoma"/>
                <w:color w:val="2C2C2C"/>
                <w:sz w:val="20"/>
                <w:szCs w:val="20"/>
                <w:lang w:eastAsia="ru-RU"/>
              </w:rPr>
              <w:br/>
              <w:t>иные источники 0 тыс.руб.;</w:t>
            </w:r>
            <w:r w:rsidRPr="00EF7AA3">
              <w:rPr>
                <w:rFonts w:ascii="Tahoma" w:eastAsia="Times New Roman" w:hAnsi="Tahoma" w:cs="Tahoma"/>
                <w:color w:val="2C2C2C"/>
                <w:sz w:val="20"/>
                <w:szCs w:val="20"/>
                <w:lang w:eastAsia="ru-RU"/>
              </w:rPr>
              <w:br/>
            </w:r>
            <w:r w:rsidRPr="00EF7AA3">
              <w:rPr>
                <w:rFonts w:ascii="Tahoma" w:eastAsia="Times New Roman" w:hAnsi="Tahoma" w:cs="Tahoma"/>
                <w:b/>
                <w:bCs/>
                <w:color w:val="2C2C2C"/>
                <w:sz w:val="20"/>
                <w:szCs w:val="20"/>
                <w:lang w:eastAsia="ru-RU"/>
              </w:rPr>
              <w:t>на 2019 год </w:t>
            </w:r>
            <w:r w:rsidRPr="00EF7AA3">
              <w:rPr>
                <w:rFonts w:ascii="Tahoma" w:eastAsia="Times New Roman" w:hAnsi="Tahoma" w:cs="Tahoma"/>
                <w:color w:val="2C2C2C"/>
                <w:sz w:val="20"/>
                <w:szCs w:val="20"/>
                <w:lang w:eastAsia="ru-RU"/>
              </w:rPr>
              <w:t>4566,4 тыс.руб., из них средств:</w:t>
            </w:r>
            <w:r w:rsidRPr="00EF7AA3">
              <w:rPr>
                <w:rFonts w:ascii="Tahoma" w:eastAsia="Times New Roman" w:hAnsi="Tahoma" w:cs="Tahoma"/>
                <w:color w:val="2C2C2C"/>
                <w:sz w:val="20"/>
                <w:szCs w:val="20"/>
                <w:lang w:eastAsia="ru-RU"/>
              </w:rPr>
              <w:br/>
              <w:t>местного бюджета 292,0 тыс.руб.;</w:t>
            </w:r>
            <w:r w:rsidRPr="00EF7AA3">
              <w:rPr>
                <w:rFonts w:ascii="Tahoma" w:eastAsia="Times New Roman" w:hAnsi="Tahoma" w:cs="Tahoma"/>
                <w:color w:val="2C2C2C"/>
                <w:sz w:val="20"/>
                <w:szCs w:val="20"/>
                <w:lang w:eastAsia="ru-RU"/>
              </w:rPr>
              <w:br/>
              <w:t>областного бюджета 768,4 тыс.руб.;</w:t>
            </w:r>
            <w:r w:rsidRPr="00EF7AA3">
              <w:rPr>
                <w:rFonts w:ascii="Tahoma" w:eastAsia="Times New Roman" w:hAnsi="Tahoma" w:cs="Tahoma"/>
                <w:color w:val="2C2C2C"/>
                <w:sz w:val="20"/>
                <w:szCs w:val="20"/>
                <w:lang w:eastAsia="ru-RU"/>
              </w:rPr>
              <w:br/>
              <w:t>федерального бюджета 3506,0 тыс.руб.;</w:t>
            </w:r>
            <w:r w:rsidRPr="00EF7AA3">
              <w:rPr>
                <w:rFonts w:ascii="Tahoma" w:eastAsia="Times New Roman" w:hAnsi="Tahoma" w:cs="Tahoma"/>
                <w:color w:val="2C2C2C"/>
                <w:sz w:val="20"/>
                <w:szCs w:val="20"/>
                <w:lang w:eastAsia="ru-RU"/>
              </w:rPr>
              <w:br/>
              <w:t>иные источники 0 тыс.руб.;</w:t>
            </w:r>
            <w:r w:rsidRPr="00EF7AA3">
              <w:rPr>
                <w:rFonts w:ascii="Tahoma" w:eastAsia="Times New Roman" w:hAnsi="Tahoma" w:cs="Tahoma"/>
                <w:color w:val="2C2C2C"/>
                <w:sz w:val="20"/>
                <w:szCs w:val="20"/>
                <w:lang w:eastAsia="ru-RU"/>
              </w:rPr>
              <w:br/>
            </w:r>
            <w:r w:rsidRPr="00EF7AA3">
              <w:rPr>
                <w:rFonts w:ascii="Tahoma" w:eastAsia="Times New Roman" w:hAnsi="Tahoma" w:cs="Tahoma"/>
                <w:b/>
                <w:bCs/>
                <w:color w:val="2C2C2C"/>
                <w:sz w:val="20"/>
                <w:szCs w:val="20"/>
                <w:lang w:eastAsia="ru-RU"/>
              </w:rPr>
              <w:t>на 2020 год</w:t>
            </w:r>
            <w:r w:rsidRPr="00EF7AA3">
              <w:rPr>
                <w:rFonts w:ascii="Tahoma" w:eastAsia="Times New Roman" w:hAnsi="Tahoma" w:cs="Tahoma"/>
                <w:color w:val="2C2C2C"/>
                <w:sz w:val="20"/>
                <w:szCs w:val="20"/>
                <w:lang w:eastAsia="ru-RU"/>
              </w:rPr>
              <w:t> 4879,8 тыс.руб., из них средств:</w:t>
            </w:r>
            <w:r w:rsidRPr="00EF7AA3">
              <w:rPr>
                <w:rFonts w:ascii="Tahoma" w:eastAsia="Times New Roman" w:hAnsi="Tahoma" w:cs="Tahoma"/>
                <w:color w:val="2C2C2C"/>
                <w:sz w:val="20"/>
                <w:szCs w:val="20"/>
                <w:lang w:eastAsia="ru-RU"/>
              </w:rPr>
              <w:br/>
              <w:t>местного бюджета 807 тыс.руб.;</w:t>
            </w:r>
            <w:r w:rsidRPr="00EF7AA3">
              <w:rPr>
                <w:rFonts w:ascii="Tahoma" w:eastAsia="Times New Roman" w:hAnsi="Tahoma" w:cs="Tahoma"/>
                <w:color w:val="2C2C2C"/>
                <w:sz w:val="20"/>
                <w:szCs w:val="20"/>
                <w:lang w:eastAsia="ru-RU"/>
              </w:rPr>
              <w:br/>
              <w:t>областного бюджета 780,4 тыс.руб.;</w:t>
            </w:r>
            <w:r w:rsidRPr="00EF7AA3">
              <w:rPr>
                <w:rFonts w:ascii="Tahoma" w:eastAsia="Times New Roman" w:hAnsi="Tahoma" w:cs="Tahoma"/>
                <w:color w:val="2C2C2C"/>
                <w:sz w:val="20"/>
                <w:szCs w:val="20"/>
                <w:lang w:eastAsia="ru-RU"/>
              </w:rPr>
              <w:br/>
              <w:t>федерального бюджета 3 292,4 тыс.руб.;</w:t>
            </w:r>
            <w:r w:rsidRPr="00EF7AA3">
              <w:rPr>
                <w:rFonts w:ascii="Tahoma" w:eastAsia="Times New Roman" w:hAnsi="Tahoma" w:cs="Tahoma"/>
                <w:color w:val="2C2C2C"/>
                <w:sz w:val="20"/>
                <w:szCs w:val="20"/>
                <w:lang w:eastAsia="ru-RU"/>
              </w:rPr>
              <w:br/>
              <w:t>иные источники ________ тыс.руб.;</w:t>
            </w:r>
            <w:r w:rsidRPr="00EF7AA3">
              <w:rPr>
                <w:rFonts w:ascii="Tahoma" w:eastAsia="Times New Roman" w:hAnsi="Tahoma" w:cs="Tahoma"/>
                <w:color w:val="2C2C2C"/>
                <w:sz w:val="20"/>
                <w:szCs w:val="20"/>
                <w:lang w:eastAsia="ru-RU"/>
              </w:rPr>
              <w:br/>
            </w:r>
            <w:r w:rsidRPr="00EF7AA3">
              <w:rPr>
                <w:rFonts w:ascii="Tahoma" w:eastAsia="Times New Roman" w:hAnsi="Tahoma" w:cs="Tahoma"/>
                <w:b/>
                <w:bCs/>
                <w:color w:val="2C2C2C"/>
                <w:sz w:val="20"/>
                <w:szCs w:val="20"/>
                <w:lang w:eastAsia="ru-RU"/>
              </w:rPr>
              <w:t>на 2021 год </w:t>
            </w:r>
            <w:r w:rsidRPr="00EF7AA3">
              <w:rPr>
                <w:rFonts w:ascii="Tahoma" w:eastAsia="Times New Roman" w:hAnsi="Tahoma" w:cs="Tahoma"/>
                <w:color w:val="2C2C2C"/>
                <w:sz w:val="20"/>
                <w:szCs w:val="20"/>
                <w:lang w:eastAsia="ru-RU"/>
              </w:rPr>
              <w:t>5000 тыс.руб., из них средств:</w:t>
            </w:r>
            <w:r w:rsidRPr="00EF7AA3">
              <w:rPr>
                <w:rFonts w:ascii="Tahoma" w:eastAsia="Times New Roman" w:hAnsi="Tahoma" w:cs="Tahoma"/>
                <w:color w:val="2C2C2C"/>
                <w:sz w:val="20"/>
                <w:szCs w:val="20"/>
                <w:lang w:eastAsia="ru-RU"/>
              </w:rPr>
              <w:br/>
              <w:t>местного бюджета 1094,0 тыс.руб.;</w:t>
            </w:r>
            <w:r w:rsidRPr="00EF7AA3">
              <w:rPr>
                <w:rFonts w:ascii="Tahoma" w:eastAsia="Times New Roman" w:hAnsi="Tahoma" w:cs="Tahoma"/>
                <w:color w:val="2C2C2C"/>
                <w:sz w:val="20"/>
                <w:szCs w:val="20"/>
                <w:lang w:eastAsia="ru-RU"/>
              </w:rPr>
              <w:br/>
              <w:t>областного бюджета 748,5 тыс.руб.;</w:t>
            </w:r>
            <w:r w:rsidRPr="00EF7AA3">
              <w:rPr>
                <w:rFonts w:ascii="Tahoma" w:eastAsia="Times New Roman" w:hAnsi="Tahoma" w:cs="Tahoma"/>
                <w:color w:val="2C2C2C"/>
                <w:sz w:val="20"/>
                <w:szCs w:val="20"/>
                <w:lang w:eastAsia="ru-RU"/>
              </w:rPr>
              <w:br/>
              <w:t>федерального бюджета 3157,5 тыс.руб.;</w:t>
            </w:r>
            <w:r w:rsidRPr="00EF7AA3">
              <w:rPr>
                <w:rFonts w:ascii="Tahoma" w:eastAsia="Times New Roman" w:hAnsi="Tahoma" w:cs="Tahoma"/>
                <w:color w:val="2C2C2C"/>
                <w:sz w:val="20"/>
                <w:szCs w:val="20"/>
                <w:lang w:eastAsia="ru-RU"/>
              </w:rPr>
              <w:br/>
              <w:t>иные источники _____ тыс.руб.;</w:t>
            </w:r>
            <w:r w:rsidRPr="00EF7AA3">
              <w:rPr>
                <w:rFonts w:ascii="Tahoma" w:eastAsia="Times New Roman" w:hAnsi="Tahoma" w:cs="Tahoma"/>
                <w:color w:val="2C2C2C"/>
                <w:sz w:val="20"/>
                <w:szCs w:val="20"/>
                <w:lang w:eastAsia="ru-RU"/>
              </w:rPr>
              <w:br/>
            </w:r>
            <w:r w:rsidRPr="00EF7AA3">
              <w:rPr>
                <w:rFonts w:ascii="Tahoma" w:eastAsia="Times New Roman" w:hAnsi="Tahoma" w:cs="Tahoma"/>
                <w:b/>
                <w:bCs/>
                <w:color w:val="2C2C2C"/>
                <w:sz w:val="20"/>
                <w:szCs w:val="20"/>
                <w:lang w:eastAsia="ru-RU"/>
              </w:rPr>
              <w:t>на 2022 год </w:t>
            </w:r>
            <w:r w:rsidRPr="00EF7AA3">
              <w:rPr>
                <w:rFonts w:ascii="Tahoma" w:eastAsia="Times New Roman" w:hAnsi="Tahoma" w:cs="Tahoma"/>
                <w:color w:val="2C2C2C"/>
                <w:sz w:val="20"/>
                <w:szCs w:val="20"/>
                <w:lang w:eastAsia="ru-RU"/>
              </w:rPr>
              <w:t>3547,55 тыс.руб., из них средств:</w:t>
            </w:r>
            <w:r w:rsidRPr="00EF7AA3">
              <w:rPr>
                <w:rFonts w:ascii="Tahoma" w:eastAsia="Times New Roman" w:hAnsi="Tahoma" w:cs="Tahoma"/>
                <w:color w:val="2C2C2C"/>
                <w:sz w:val="20"/>
                <w:szCs w:val="20"/>
                <w:lang w:eastAsia="ru-RU"/>
              </w:rPr>
              <w:br/>
              <w:t>местного бюджета 177,38 тыс.руб.;</w:t>
            </w:r>
            <w:r w:rsidRPr="00EF7AA3">
              <w:rPr>
                <w:rFonts w:ascii="Tahoma" w:eastAsia="Times New Roman" w:hAnsi="Tahoma" w:cs="Tahoma"/>
                <w:color w:val="2C2C2C"/>
                <w:sz w:val="20"/>
                <w:szCs w:val="20"/>
                <w:lang w:eastAsia="ru-RU"/>
              </w:rPr>
              <w:br/>
              <w:t>областного бюджета 3370,17 тыс.руб.;</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lang w:eastAsia="ru-RU"/>
              </w:rPr>
              <w:lastRenderedPageBreak/>
              <w:t>федерального бюджета ______ тыс. руб.;</w:t>
            </w:r>
            <w:r w:rsidRPr="00EF7AA3">
              <w:rPr>
                <w:rFonts w:ascii="Tahoma" w:eastAsia="Times New Roman" w:hAnsi="Tahoma" w:cs="Tahoma"/>
                <w:color w:val="2C2C2C"/>
                <w:sz w:val="20"/>
                <w:szCs w:val="20"/>
                <w:lang w:eastAsia="ru-RU"/>
              </w:rPr>
              <w:br/>
              <w:t>иные источники _____</w:t>
            </w:r>
            <w:r w:rsidRPr="00EF7AA3">
              <w:rPr>
                <w:rFonts w:ascii="Tahoma" w:eastAsia="Times New Roman" w:hAnsi="Tahoma" w:cs="Tahoma"/>
                <w:color w:val="2C2C2C"/>
                <w:sz w:val="20"/>
                <w:szCs w:val="20"/>
                <w:lang w:eastAsia="ru-RU"/>
              </w:rPr>
              <w:br/>
              <w:t>иные источники _______ тыс.руб.;</w:t>
            </w:r>
            <w:r w:rsidRPr="00EF7AA3">
              <w:rPr>
                <w:rFonts w:ascii="Tahoma" w:eastAsia="Times New Roman" w:hAnsi="Tahoma" w:cs="Tahoma"/>
                <w:color w:val="2C2C2C"/>
                <w:sz w:val="20"/>
                <w:szCs w:val="20"/>
                <w:lang w:eastAsia="ru-RU"/>
              </w:rPr>
              <w:br/>
            </w:r>
            <w:r w:rsidRPr="00EF7AA3">
              <w:rPr>
                <w:rFonts w:ascii="Tahoma" w:eastAsia="Times New Roman" w:hAnsi="Tahoma" w:cs="Tahoma"/>
                <w:b/>
                <w:bCs/>
                <w:color w:val="2C2C2C"/>
                <w:sz w:val="20"/>
                <w:szCs w:val="20"/>
                <w:lang w:eastAsia="ru-RU"/>
              </w:rPr>
              <w:t>на 2023 год</w:t>
            </w:r>
            <w:r w:rsidRPr="00EF7AA3">
              <w:rPr>
                <w:rFonts w:ascii="Tahoma" w:eastAsia="Times New Roman" w:hAnsi="Tahoma" w:cs="Tahoma"/>
                <w:color w:val="2C2C2C"/>
                <w:sz w:val="20"/>
                <w:szCs w:val="20"/>
                <w:lang w:eastAsia="ru-RU"/>
              </w:rPr>
              <w:t> _____ тыс. руб.,   из них средств:</w:t>
            </w:r>
            <w:r w:rsidRPr="00EF7AA3">
              <w:rPr>
                <w:rFonts w:ascii="Tahoma" w:eastAsia="Times New Roman" w:hAnsi="Tahoma" w:cs="Tahoma"/>
                <w:color w:val="2C2C2C"/>
                <w:sz w:val="20"/>
                <w:szCs w:val="20"/>
                <w:lang w:eastAsia="ru-RU"/>
              </w:rPr>
              <w:br/>
              <w:t>местного бюджета _____ тыс. руб.;</w:t>
            </w:r>
            <w:r w:rsidRPr="00EF7AA3">
              <w:rPr>
                <w:rFonts w:ascii="Tahoma" w:eastAsia="Times New Roman" w:hAnsi="Tahoma" w:cs="Tahoma"/>
                <w:color w:val="2C2C2C"/>
                <w:sz w:val="20"/>
                <w:szCs w:val="20"/>
                <w:lang w:eastAsia="ru-RU"/>
              </w:rPr>
              <w:br/>
              <w:t>областного бюджета _____ тыс. руб.;</w:t>
            </w:r>
            <w:r w:rsidRPr="00EF7AA3">
              <w:rPr>
                <w:rFonts w:ascii="Tahoma" w:eastAsia="Times New Roman" w:hAnsi="Tahoma" w:cs="Tahoma"/>
                <w:color w:val="2C2C2C"/>
                <w:sz w:val="20"/>
                <w:szCs w:val="20"/>
                <w:lang w:eastAsia="ru-RU"/>
              </w:rPr>
              <w:br/>
              <w:t>федерального бюджета ______ тыс. руб.;</w:t>
            </w:r>
            <w:r w:rsidRPr="00EF7AA3">
              <w:rPr>
                <w:rFonts w:ascii="Tahoma" w:eastAsia="Times New Roman" w:hAnsi="Tahoma" w:cs="Tahoma"/>
                <w:color w:val="2C2C2C"/>
                <w:sz w:val="20"/>
                <w:szCs w:val="20"/>
                <w:lang w:eastAsia="ru-RU"/>
              </w:rPr>
              <w:br/>
              <w:t>иные источники _______ тыс.руб.;</w:t>
            </w:r>
            <w:r w:rsidRPr="00EF7AA3">
              <w:rPr>
                <w:rFonts w:ascii="Tahoma" w:eastAsia="Times New Roman" w:hAnsi="Tahoma" w:cs="Tahoma"/>
                <w:color w:val="2C2C2C"/>
                <w:sz w:val="20"/>
                <w:szCs w:val="20"/>
                <w:lang w:eastAsia="ru-RU"/>
              </w:rPr>
              <w:br/>
            </w:r>
            <w:r w:rsidRPr="00EF7AA3">
              <w:rPr>
                <w:rFonts w:ascii="Tahoma" w:eastAsia="Times New Roman" w:hAnsi="Tahoma" w:cs="Tahoma"/>
                <w:b/>
                <w:bCs/>
                <w:color w:val="2C2C2C"/>
                <w:sz w:val="20"/>
                <w:szCs w:val="20"/>
                <w:lang w:eastAsia="ru-RU"/>
              </w:rPr>
              <w:t>на 2024 год</w:t>
            </w:r>
            <w:r w:rsidRPr="00EF7AA3">
              <w:rPr>
                <w:rFonts w:ascii="Tahoma" w:eastAsia="Times New Roman" w:hAnsi="Tahoma" w:cs="Tahoma"/>
                <w:color w:val="2C2C2C"/>
                <w:sz w:val="20"/>
                <w:szCs w:val="20"/>
                <w:lang w:eastAsia="ru-RU"/>
              </w:rPr>
              <w:t> _____ тыс. руб.,   из них средств:</w:t>
            </w:r>
            <w:r w:rsidRPr="00EF7AA3">
              <w:rPr>
                <w:rFonts w:ascii="Tahoma" w:eastAsia="Times New Roman" w:hAnsi="Tahoma" w:cs="Tahoma"/>
                <w:color w:val="2C2C2C"/>
                <w:sz w:val="20"/>
                <w:szCs w:val="20"/>
                <w:lang w:eastAsia="ru-RU"/>
              </w:rPr>
              <w:br/>
              <w:t>местного бюджета _____ тыс. руб.;</w:t>
            </w:r>
            <w:r w:rsidRPr="00EF7AA3">
              <w:rPr>
                <w:rFonts w:ascii="Tahoma" w:eastAsia="Times New Roman" w:hAnsi="Tahoma" w:cs="Tahoma"/>
                <w:color w:val="2C2C2C"/>
                <w:sz w:val="20"/>
                <w:szCs w:val="20"/>
                <w:lang w:eastAsia="ru-RU"/>
              </w:rPr>
              <w:br/>
              <w:t>областного бюджета _____ тыс. руб.;</w:t>
            </w:r>
            <w:r w:rsidRPr="00EF7AA3">
              <w:rPr>
                <w:rFonts w:ascii="Tahoma" w:eastAsia="Times New Roman" w:hAnsi="Tahoma" w:cs="Tahoma"/>
                <w:color w:val="2C2C2C"/>
                <w:sz w:val="20"/>
                <w:szCs w:val="20"/>
                <w:lang w:eastAsia="ru-RU"/>
              </w:rPr>
              <w:br/>
              <w:t>федерального бюджета ______ тыс. руб.;</w:t>
            </w:r>
            <w:r w:rsidRPr="00EF7AA3">
              <w:rPr>
                <w:rFonts w:ascii="Tahoma" w:eastAsia="Times New Roman" w:hAnsi="Tahoma" w:cs="Tahoma"/>
                <w:color w:val="2C2C2C"/>
                <w:sz w:val="20"/>
                <w:szCs w:val="20"/>
                <w:lang w:eastAsia="ru-RU"/>
              </w:rPr>
              <w:br/>
              <w:t>иные источники _______ тыс.руб.;</w:t>
            </w:r>
          </w:p>
        </w:tc>
      </w:tr>
      <w:tr w:rsidR="00EF7AA3" w:rsidRPr="00EF7AA3" w:rsidTr="00EF7AA3">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lastRenderedPageBreak/>
              <w:t>Перечень основных мероприятий муниципальной программы</w:t>
            </w:r>
          </w:p>
        </w:tc>
        <w:tc>
          <w:tcPr>
            <w:tcW w:w="36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1. Благоустройство дворовых территорий многоквартирных домов.</w:t>
            </w:r>
            <w:r w:rsidRPr="00EF7AA3">
              <w:rPr>
                <w:rFonts w:ascii="Tahoma" w:eastAsia="Times New Roman" w:hAnsi="Tahoma" w:cs="Tahoma"/>
                <w:color w:val="2C2C2C"/>
                <w:sz w:val="20"/>
                <w:szCs w:val="20"/>
                <w:lang w:eastAsia="ru-RU"/>
              </w:rPr>
              <w:br/>
              <w:t>2. Благоустройство общественных территорий.</w:t>
            </w:r>
            <w:r w:rsidRPr="00EF7AA3">
              <w:rPr>
                <w:rFonts w:ascii="Tahoma" w:eastAsia="Times New Roman" w:hAnsi="Tahoma" w:cs="Tahoma"/>
                <w:color w:val="2C2C2C"/>
                <w:sz w:val="20"/>
                <w:szCs w:val="20"/>
                <w:lang w:eastAsia="ru-RU"/>
              </w:rPr>
              <w:br/>
              <w:t>3. Благоустройство объектов недвижимого имущества (включая объекты незавершенного строительства)и земельных участков, находящихся в собственности (пользовании)юридических лиц и индивидуальных предпринимателей.</w:t>
            </w:r>
            <w:r w:rsidRPr="00EF7AA3">
              <w:rPr>
                <w:rFonts w:ascii="Tahoma" w:eastAsia="Times New Roman" w:hAnsi="Tahoma" w:cs="Tahoma"/>
                <w:color w:val="2C2C2C"/>
                <w:sz w:val="20"/>
                <w:szCs w:val="20"/>
                <w:lang w:eastAsia="ru-RU"/>
              </w:rPr>
              <w:br/>
              <w:t>4. Мероприятия по инвентаризации уровня благоустройства индивидуальных жилых домов и земельных участков, предоставленных для их размещения.</w:t>
            </w:r>
            <w:r w:rsidRPr="00EF7AA3">
              <w:rPr>
                <w:rFonts w:ascii="Tahoma" w:eastAsia="Times New Roman" w:hAnsi="Tahoma" w:cs="Tahoma"/>
                <w:color w:val="2C2C2C"/>
                <w:sz w:val="20"/>
                <w:szCs w:val="20"/>
                <w:lang w:eastAsia="ru-RU"/>
              </w:rPr>
              <w:br/>
              <w:t>5.Благоустройство индивидуальных жилых домов и земельных участков, предоставленных для их размещения.</w:t>
            </w:r>
            <w:r w:rsidRPr="00EF7AA3">
              <w:rPr>
                <w:rFonts w:ascii="Tahoma" w:eastAsia="Times New Roman" w:hAnsi="Tahoma" w:cs="Tahoma"/>
                <w:color w:val="2C2C2C"/>
                <w:sz w:val="20"/>
                <w:szCs w:val="20"/>
                <w:lang w:eastAsia="ru-RU"/>
              </w:rPr>
              <w:br/>
              <w:t>6. Мероприятия по проведению работ по образованию земельных участков, на которых расположены многоквартирные дома.</w:t>
            </w:r>
          </w:p>
        </w:tc>
      </w:tr>
      <w:tr w:rsidR="00EF7AA3" w:rsidRPr="00EF7AA3" w:rsidTr="00EF7AA3">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Целевые показатели муниципальной программы</w:t>
            </w:r>
          </w:p>
        </w:tc>
        <w:tc>
          <w:tcPr>
            <w:tcW w:w="36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1. Количество дворовых территорий многоквартирных домов Оекского муниципального образования, комплексно благоустроенных в рамках реализации Программы.</w:t>
            </w:r>
            <w:r w:rsidRPr="00EF7AA3">
              <w:rPr>
                <w:rFonts w:ascii="Tahoma" w:eastAsia="Times New Roman" w:hAnsi="Tahoma" w:cs="Tahoma"/>
                <w:color w:val="2C2C2C"/>
                <w:sz w:val="20"/>
                <w:szCs w:val="20"/>
                <w:lang w:eastAsia="ru-RU"/>
              </w:rPr>
              <w:br/>
              <w:t>2. Количество разработанных проектов благоустройства дворовых территорий многоквартирных домов на 2018-2024 гг. </w:t>
            </w:r>
            <w:r w:rsidRPr="00EF7AA3">
              <w:rPr>
                <w:rFonts w:ascii="Tahoma" w:eastAsia="Times New Roman" w:hAnsi="Tahoma" w:cs="Tahoma"/>
                <w:color w:val="2C2C2C"/>
                <w:sz w:val="20"/>
                <w:szCs w:val="20"/>
                <w:lang w:eastAsia="ru-RU"/>
              </w:rPr>
              <w:br/>
              <w:t>3. Количество общественных территорий Оекского муниципального образования, комплексно благоустроенных в рамках реализации Программы.</w:t>
            </w:r>
            <w:r w:rsidRPr="00EF7AA3">
              <w:rPr>
                <w:rFonts w:ascii="Tahoma" w:eastAsia="Times New Roman" w:hAnsi="Tahoma" w:cs="Tahoma"/>
                <w:color w:val="2C2C2C"/>
                <w:sz w:val="20"/>
                <w:szCs w:val="20"/>
                <w:lang w:eastAsia="ru-RU"/>
              </w:rPr>
              <w:br/>
              <w:t>4. Количество разработанных проектов благоустройства общественных территорий.</w:t>
            </w:r>
            <w:r w:rsidRPr="00EF7AA3">
              <w:rPr>
                <w:rFonts w:ascii="Tahoma" w:eastAsia="Times New Roman" w:hAnsi="Tahoma" w:cs="Tahoma"/>
                <w:color w:val="2C2C2C"/>
                <w:sz w:val="20"/>
                <w:szCs w:val="20"/>
                <w:lang w:eastAsia="ru-RU"/>
              </w:rPr>
              <w:br/>
              <w:t>5. Количество творческих конкурсов.</w:t>
            </w:r>
            <w:r w:rsidRPr="00EF7AA3">
              <w:rPr>
                <w:rFonts w:ascii="Tahoma" w:eastAsia="Times New Roman" w:hAnsi="Tahoma" w:cs="Tahoma"/>
                <w:color w:val="2C2C2C"/>
                <w:sz w:val="20"/>
                <w:szCs w:val="20"/>
                <w:lang w:eastAsia="ru-RU"/>
              </w:rPr>
              <w:br/>
              <w:t>6. Количество соглашений, заключенных с юридическими лицами и индивидуальными предпринимателями, о благоустройстве объектов недвижимого имущества (включая объекты незавершенного строительства) и земельных участков, находящихся в собственности (пользовании), в соответствии с требованиями утвержденных Правил благоустройства территории Оекского муниципального образования не позднее 2020 года.</w:t>
            </w:r>
            <w:r w:rsidRPr="00EF7AA3">
              <w:rPr>
                <w:rFonts w:ascii="Tahoma" w:eastAsia="Times New Roman" w:hAnsi="Tahoma" w:cs="Tahoma"/>
                <w:color w:val="2C2C2C"/>
                <w:sz w:val="20"/>
                <w:szCs w:val="20"/>
                <w:lang w:eastAsia="ru-RU"/>
              </w:rPr>
              <w:br/>
              <w:t>6.Количество жителей домов, принявших трудовое или иное участие в реализации мероприятий, направленных на повышение уровня благоустройства населенных пунктов Оекского муниципального образования</w:t>
            </w:r>
          </w:p>
        </w:tc>
      </w:tr>
      <w:tr w:rsidR="00EF7AA3" w:rsidRPr="00EF7AA3" w:rsidTr="00EF7AA3">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Ожидаемые конечные результаты реализации муниципальной программы</w:t>
            </w:r>
          </w:p>
        </w:tc>
        <w:tc>
          <w:tcPr>
            <w:tcW w:w="36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Формирование комфортной, рационально выстроенной городской среды с соблюдением принципа вовлеченности граждан и организаций в реализацию мероприятий по благоустройству населенных пунктов Оекского муниципального образования.</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lang w:eastAsia="ru-RU"/>
              </w:rPr>
              <w:lastRenderedPageBreak/>
              <w:t>Увеличение количества реализованных проектов по комплексному благоустройству дворовых и общественных Оекского муниципального образования, в том числе путем создания условий для вовлечения населения в развитие современной городской среды</w:t>
            </w:r>
          </w:p>
        </w:tc>
      </w:tr>
    </w:tbl>
    <w:p w:rsidR="00EF7AA3" w:rsidRPr="00EF7AA3" w:rsidRDefault="00EF7AA3" w:rsidP="00EF7AA3">
      <w:pPr>
        <w:spacing w:line="240" w:lineRule="auto"/>
        <w:ind w:firstLine="0"/>
        <w:jc w:val="left"/>
        <w:rPr>
          <w:rFonts w:eastAsia="Times New Roman" w:cs="Times New Roman"/>
          <w:sz w:val="24"/>
          <w:szCs w:val="24"/>
          <w:lang w:eastAsia="ru-RU"/>
        </w:rPr>
      </w:pPr>
    </w:p>
    <w:p w:rsidR="00EF7AA3" w:rsidRPr="00EF7AA3" w:rsidRDefault="00EF7AA3" w:rsidP="00EF7AA3">
      <w:pPr>
        <w:shd w:val="clear" w:color="auto" w:fill="FFFFFF"/>
        <w:spacing w:line="240" w:lineRule="auto"/>
        <w:ind w:firstLine="0"/>
        <w:jc w:val="center"/>
        <w:rPr>
          <w:rFonts w:ascii="Tahoma" w:eastAsia="Times New Roman" w:hAnsi="Tahoma" w:cs="Tahoma"/>
          <w:color w:val="2C2C2C"/>
          <w:sz w:val="20"/>
          <w:szCs w:val="20"/>
          <w:lang w:eastAsia="ru-RU"/>
        </w:rPr>
      </w:pPr>
      <w:r w:rsidRPr="00EF7AA3">
        <w:rPr>
          <w:rFonts w:ascii="Tahoma" w:eastAsia="Times New Roman" w:hAnsi="Tahoma" w:cs="Tahoma"/>
          <w:b/>
          <w:bCs/>
          <w:color w:val="2C2C2C"/>
          <w:sz w:val="20"/>
          <w:szCs w:val="20"/>
          <w:lang w:eastAsia="ru-RU"/>
        </w:rPr>
        <w:t> 2. Характеристика текущего состояния сферы реализации муниципальной программы</w:t>
      </w:r>
      <w:r w:rsidRPr="00EF7AA3">
        <w:rPr>
          <w:rFonts w:ascii="Tahoma" w:eastAsia="Times New Roman" w:hAnsi="Tahoma" w:cs="Tahoma"/>
          <w:color w:val="2C2C2C"/>
          <w:sz w:val="20"/>
          <w:szCs w:val="20"/>
          <w:lang w:eastAsia="ru-RU"/>
        </w:rPr>
        <w:t> </w:t>
      </w:r>
    </w:p>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Муниципальная программа "Формирование  современной городской среды на территории Оекского муниципального образования на 2018-2024 годы" (далее - Программа) решает вопросы комплексного благоустройства территории населенных пунктов Оекского муниципального образования, учитывает необходимость обеспечения благоустройства и повышение уровня комфортности территорий Оекского муниципального образования, создания условий для дальнейшего развития городской среды, генерирующей положительное эмоциональное восприятие села.</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До настоящего времени в администрации Оекского муниципального образования благоустройство общественных пространств и дворовых территорий многоквартирных домов, строительство и ремонт проездов, тротуаров, лестниц, мест парковок, линий освещения осуществлялись в рамках отдельных мероприятий и Государственных программ в которых принимало участие Оекского муниципальное образование: «Устойчивое развитие села», Народные инициативы", а также в рамках муниципальных программ: «Развитие дорожного хозяйства Оекского муниципального образования». </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Данные направления деятельности по большей части действовали разрозненно, то есть преимущественно учитывали задачи и механизмы реализации отдельно взятых программ. В связи с этим, не представлялись возможным реализация единой цели по обеспечению и повышению уровня комфортности и благоустройства территории Оекского муниципального образования и оценка эффективности соответствующих данной цели поставленных задач.</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Основными задачами по созданию комфортной городской среды являются благоустройство общественного пространства и улучшение внешнего облика населенных пунктов путем улучшения архитектурных решений, реализации инвестиционных проектов на принципах муниципально-частного партнерства, а также привлечение на их реализацию финансовых ресурсов из разных источников.</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В Оекском муниципальном образовании нет единой организованной системы озелененных и благоустроенных пространств. Зеленые зоны расположены на территории скудно, неравномерно и не связаны между собой. Система рекреационных зон Оекского муниципального образования представлена различными по качеству озеленения и благоустройства территориями. Некоторые территории озелененные, но не благоустроенные, другие наоборот - благоустроенные, но не озелененные.</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В рамках реализации Федерального закона от 24.07.2008 года № 161-ФЗ "О содействии развитию жилищного строительства" Министерством имущественных отношений Иркутской области ведется работа по формированию и выделению земельных участков в собственность многодетным семьям в целях индивидуального жилищного строительства на землях Оекского муниципального образования. Тем самым увеличивается число проживающих на территории Оекского муниципального образования. </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В связи с увеличением числа проживающих на территории населенных пунктов, остро встала проблема с дорожно-транспортным процессом. Резкое увеличение потока  транспорта, сделало движение пешеходов вдоль улиц практически невозможным. Тротуары, пешеходные дорожки, велосипедные дорожки исторически не предусматривались в селах. Озеленение вдоль дорог, было представлено только озеленением придомовых территорий. </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Однако сегодня инфраструктура села, в значительной степени изменена. Растет число социальных объектов, развивающих центров. Увеличение числа общественного транспорта, школьных автобусов, требуют создания безопасных условий, именно для пешеходов и особенно детей. Большое число дорог в гравийном исполнении, влечет за собой поднятие клубов пыли при движении транспорта, особенно в летнее время. Это требует создания барьерного озеленения дорог, отделения движения пешеходов от проезжей части, а также освещения улиц.</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Плотная малоэтажная жилая застройка зачастую недостаточно обеспечивает потребности в социальных объектах и объектах бытового обслуживания. На сегодняшний день требуется комплексный подход к развитию жилых территорий с формированием и развитием детских спортивных игровых площадок, что могло бы повысить комфорт сельской среды. </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lastRenderedPageBreak/>
        <w:t>В целях позиционирования положительного опыта вовлечения граждан в реализацию мероприятий по благоустройству необходимо организовать информирование местных жителей через разные формы, в том числе организацию творческих конкурсов. Что позволит привлечь к мероприятиям по благоустройству и профессиональное сообщество и просто жителей села. С целью повышения роли общественности в создании и управлении средой проживания необходима активизация применения практики социологических и иных исследований, предваряющих проектирование благоустройства пространства населенных пунктов, а также расширение практики привлечения жителей, коммерческих и некоммерческих организаций к их проектированию и преобразованию. Должен быть обеспечен принципиально новый уровень взаимодействия с общественностью при принятии решений, касающихся среды благоустройства и учет результатов общественных слушаний при принятии решений.</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w:t>
      </w:r>
    </w:p>
    <w:p w:rsidR="00EF7AA3" w:rsidRPr="00EF7AA3" w:rsidRDefault="00EF7AA3" w:rsidP="00EF7AA3">
      <w:pPr>
        <w:shd w:val="clear" w:color="auto" w:fill="FFFFFF"/>
        <w:spacing w:line="240" w:lineRule="auto"/>
        <w:ind w:firstLine="0"/>
        <w:jc w:val="center"/>
        <w:rPr>
          <w:rFonts w:ascii="Tahoma" w:eastAsia="Times New Roman" w:hAnsi="Tahoma" w:cs="Tahoma"/>
          <w:color w:val="2C2C2C"/>
          <w:sz w:val="20"/>
          <w:szCs w:val="20"/>
          <w:lang w:eastAsia="ru-RU"/>
        </w:rPr>
      </w:pPr>
      <w:r w:rsidRPr="00EF7AA3">
        <w:rPr>
          <w:rFonts w:ascii="Tahoma" w:eastAsia="Times New Roman" w:hAnsi="Tahoma" w:cs="Tahoma"/>
          <w:b/>
          <w:bCs/>
          <w:color w:val="2C2C2C"/>
          <w:sz w:val="20"/>
          <w:szCs w:val="20"/>
          <w:lang w:eastAsia="ru-RU"/>
        </w:rPr>
        <w:t>3. Приоритеты муниципальной политики в сфере благоустройства, цель и задачи, целевые показатели, сроки реализации муниципальной программы</w:t>
      </w:r>
    </w:p>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ascii="Tahoma" w:eastAsia="Times New Roman" w:hAnsi="Tahoma" w:cs="Tahoma"/>
          <w:b/>
          <w:bCs/>
          <w:color w:val="2C2C2C"/>
          <w:sz w:val="20"/>
          <w:szCs w:val="20"/>
          <w:shd w:val="clear" w:color="auto" w:fill="FFFFFF"/>
          <w:lang w:eastAsia="ru-RU"/>
        </w:rPr>
        <w:t> </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Право граждан на благоприятную окружающую среду закреплено в основном законе государства – Конституции Российской Федерации. Приоритеты государственной политики в сфере благоустройства определены в приоритетном проекте Российской Федерации «Формирование комфортной городской среды», утвержденном Советом при Президенте Российской Федерации по стратегическому развитию и приоритетным проектам (протокол от 21.11.2016 № 10).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 дворовых территорий, общественных пространств (площадей, улиц, набережных и др.) при широком общественном обсуждении дизайн- проектов благоустройства территорий.</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В соответствии с указом Президента Российской Федерации от 7 мая 2018 года №204 "О национальных целях и стратегических задачах развития Российской Федерации на период до 2024 года" президиумом Совета при Президенте Российской Федерации по стратегическому развитию и приоритетным проектам (протокол от 24 декабря 2018 года №16) утвержден паспорт национального проекта "Жилье и городская среда", в состав которого включен федеральный проект "Формирование комфортной городской среды".</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Паспорт регионального проекта Иркутской области "Формирование комфортной городской среды в Иркутской области" был утвержден первым заместителем Губернатора Иркутской области - Председателем Правительства Иркутской области Р.Н. Болотовым 14 декабря 2018 года.</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Основными принципами разработки данной Программы является выработка единого, комплексного подхода к формированию современной комфортной городской среды в населенных пунктах Оекского муниципального образования, эффективное применение мер государственной и областной поддержки в рамках реализации приоритетного проекта "Формирование комфортной городской среды", оптимизация существующих и создание новых механизмов по привлечению жителей к благоустройству дворовых и общественных территорий.  </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Цель Программы - обеспечение комплексного развития современной городской среды и повышение уровня благоустройства территории Оекского муниципального образования.</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Задачи Программы:</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1. Комплексное благоустройство всех дворовых территорий многоквартирных домов и общественных территорий за период действия программы.</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2. Повышение уровня комплексного благоустройства дворовых территорий многоквартирных домов.</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3. Повышение уровня комплексного благоустройства действующих и создание новых общественных территорий (парков, скверов, зон отдыха и благоустройства, детских и спортивных площадок, кладбищ и иных территорий). </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4. Повышение уровня комплексного благоустройства 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6. Повышение уровня вовлеченности жителей Оекского муниципального образования в реализацию мероприятий по формированию современной городской среды на территории населенных пунктов Оекского муниципального образования.</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Муниципальная программа реализуется в один этап, срок реализации 2018-2024 годы.</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Сведения о показателях (индикаторах) муниципальной программы представлены в таблице 1.</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Таблица 1.</w:t>
      </w:r>
    </w:p>
    <w:tbl>
      <w:tblPr>
        <w:tblW w:w="7776"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97"/>
        <w:gridCol w:w="1915"/>
        <w:gridCol w:w="794"/>
        <w:gridCol w:w="919"/>
        <w:gridCol w:w="919"/>
        <w:gridCol w:w="919"/>
        <w:gridCol w:w="919"/>
        <w:gridCol w:w="919"/>
        <w:gridCol w:w="919"/>
        <w:gridCol w:w="919"/>
      </w:tblGrid>
      <w:tr w:rsidR="00EF7AA3" w:rsidRPr="00EF7AA3" w:rsidTr="00EF7AA3">
        <w:trPr>
          <w:tblCellSpacing w:w="0" w:type="dxa"/>
        </w:trPr>
        <w:tc>
          <w:tcPr>
            <w:tcW w:w="3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b/>
                <w:bCs/>
                <w:color w:val="2C2C2C"/>
                <w:sz w:val="20"/>
                <w:szCs w:val="20"/>
                <w:lang w:eastAsia="ru-RU"/>
              </w:rPr>
              <w:lastRenderedPageBreak/>
              <w:t>№</w:t>
            </w:r>
          </w:p>
        </w:tc>
        <w:tc>
          <w:tcPr>
            <w:tcW w:w="105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b/>
                <w:bCs/>
                <w:color w:val="2C2C2C"/>
                <w:sz w:val="20"/>
                <w:szCs w:val="20"/>
                <w:lang w:eastAsia="ru-RU"/>
              </w:rPr>
              <w:t>Наименование показателя (индикатора)</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b/>
                <w:bCs/>
                <w:color w:val="2C2C2C"/>
                <w:sz w:val="20"/>
                <w:szCs w:val="20"/>
                <w:lang w:eastAsia="ru-RU"/>
              </w:rPr>
              <w:t>Единица измерения</w:t>
            </w:r>
          </w:p>
        </w:tc>
        <w:tc>
          <w:tcPr>
            <w:tcW w:w="45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b/>
                <w:bCs/>
                <w:color w:val="2C2C2C"/>
                <w:sz w:val="20"/>
                <w:szCs w:val="20"/>
                <w:lang w:eastAsia="ru-RU"/>
              </w:rPr>
              <w:t>Значения показателей</w:t>
            </w:r>
            <w:r w:rsidRPr="00EF7AA3">
              <w:rPr>
                <w:rFonts w:ascii="Tahoma" w:eastAsia="Times New Roman" w:hAnsi="Tahoma" w:cs="Tahoma"/>
                <w:color w:val="2C2C2C"/>
                <w:sz w:val="20"/>
                <w:szCs w:val="20"/>
                <w:lang w:eastAsia="ru-RU"/>
              </w:rPr>
              <w:br/>
            </w:r>
            <w:r w:rsidRPr="00EF7AA3">
              <w:rPr>
                <w:rFonts w:ascii="Tahoma" w:eastAsia="Times New Roman" w:hAnsi="Tahoma" w:cs="Tahoma"/>
                <w:b/>
                <w:bCs/>
                <w:color w:val="2C2C2C"/>
                <w:sz w:val="20"/>
                <w:szCs w:val="20"/>
                <w:lang w:eastAsia="ru-RU"/>
              </w:rPr>
              <w:t>2018 год</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b/>
                <w:bCs/>
                <w:color w:val="2C2C2C"/>
                <w:sz w:val="20"/>
                <w:szCs w:val="20"/>
                <w:lang w:eastAsia="ru-RU"/>
              </w:rPr>
              <w:t>Значения показателей</w:t>
            </w:r>
            <w:r w:rsidRPr="00EF7AA3">
              <w:rPr>
                <w:rFonts w:ascii="Tahoma" w:eastAsia="Times New Roman" w:hAnsi="Tahoma" w:cs="Tahoma"/>
                <w:color w:val="2C2C2C"/>
                <w:sz w:val="20"/>
                <w:szCs w:val="20"/>
                <w:lang w:eastAsia="ru-RU"/>
              </w:rPr>
              <w:br/>
            </w:r>
            <w:r w:rsidRPr="00EF7AA3">
              <w:rPr>
                <w:rFonts w:ascii="Tahoma" w:eastAsia="Times New Roman" w:hAnsi="Tahoma" w:cs="Tahoma"/>
                <w:b/>
                <w:bCs/>
                <w:color w:val="2C2C2C"/>
                <w:sz w:val="20"/>
                <w:szCs w:val="20"/>
                <w:lang w:eastAsia="ru-RU"/>
              </w:rPr>
              <w:t>2019 год</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b/>
                <w:bCs/>
                <w:color w:val="2C2C2C"/>
                <w:sz w:val="20"/>
                <w:szCs w:val="20"/>
                <w:lang w:eastAsia="ru-RU"/>
              </w:rPr>
              <w:t>Значения показателей</w:t>
            </w:r>
            <w:r w:rsidRPr="00EF7AA3">
              <w:rPr>
                <w:rFonts w:ascii="Tahoma" w:eastAsia="Times New Roman" w:hAnsi="Tahoma" w:cs="Tahoma"/>
                <w:color w:val="2C2C2C"/>
                <w:sz w:val="20"/>
                <w:szCs w:val="20"/>
                <w:lang w:eastAsia="ru-RU"/>
              </w:rPr>
              <w:br/>
            </w:r>
            <w:r w:rsidRPr="00EF7AA3">
              <w:rPr>
                <w:rFonts w:ascii="Tahoma" w:eastAsia="Times New Roman" w:hAnsi="Tahoma" w:cs="Tahoma"/>
                <w:b/>
                <w:bCs/>
                <w:color w:val="2C2C2C"/>
                <w:sz w:val="20"/>
                <w:szCs w:val="20"/>
                <w:lang w:eastAsia="ru-RU"/>
              </w:rPr>
              <w:t>2020 год</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b/>
                <w:bCs/>
                <w:color w:val="2C2C2C"/>
                <w:sz w:val="20"/>
                <w:szCs w:val="20"/>
                <w:lang w:eastAsia="ru-RU"/>
              </w:rPr>
              <w:t>Значения показателей</w:t>
            </w:r>
            <w:r w:rsidRPr="00EF7AA3">
              <w:rPr>
                <w:rFonts w:ascii="Tahoma" w:eastAsia="Times New Roman" w:hAnsi="Tahoma" w:cs="Tahoma"/>
                <w:color w:val="2C2C2C"/>
                <w:sz w:val="20"/>
                <w:szCs w:val="20"/>
                <w:lang w:eastAsia="ru-RU"/>
              </w:rPr>
              <w:br/>
            </w:r>
            <w:r w:rsidRPr="00EF7AA3">
              <w:rPr>
                <w:rFonts w:ascii="Tahoma" w:eastAsia="Times New Roman" w:hAnsi="Tahoma" w:cs="Tahoma"/>
                <w:b/>
                <w:bCs/>
                <w:color w:val="2C2C2C"/>
                <w:sz w:val="20"/>
                <w:szCs w:val="20"/>
                <w:lang w:eastAsia="ru-RU"/>
              </w:rPr>
              <w:t>2021 год</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b/>
                <w:bCs/>
                <w:color w:val="2C2C2C"/>
                <w:sz w:val="20"/>
                <w:szCs w:val="20"/>
                <w:lang w:eastAsia="ru-RU"/>
              </w:rPr>
              <w:t>Значения показателей</w:t>
            </w:r>
            <w:r w:rsidRPr="00EF7AA3">
              <w:rPr>
                <w:rFonts w:ascii="Tahoma" w:eastAsia="Times New Roman" w:hAnsi="Tahoma" w:cs="Tahoma"/>
                <w:color w:val="2C2C2C"/>
                <w:sz w:val="20"/>
                <w:szCs w:val="20"/>
                <w:lang w:eastAsia="ru-RU"/>
              </w:rPr>
              <w:br/>
            </w:r>
            <w:r w:rsidRPr="00EF7AA3">
              <w:rPr>
                <w:rFonts w:ascii="Tahoma" w:eastAsia="Times New Roman" w:hAnsi="Tahoma" w:cs="Tahoma"/>
                <w:b/>
                <w:bCs/>
                <w:color w:val="2C2C2C"/>
                <w:sz w:val="20"/>
                <w:szCs w:val="20"/>
                <w:lang w:eastAsia="ru-RU"/>
              </w:rPr>
              <w:t>2022 год</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b/>
                <w:bCs/>
                <w:color w:val="2C2C2C"/>
                <w:sz w:val="20"/>
                <w:szCs w:val="20"/>
                <w:lang w:eastAsia="ru-RU"/>
              </w:rPr>
              <w:t>Значения показателей</w:t>
            </w:r>
            <w:r w:rsidRPr="00EF7AA3">
              <w:rPr>
                <w:rFonts w:ascii="Tahoma" w:eastAsia="Times New Roman" w:hAnsi="Tahoma" w:cs="Tahoma"/>
                <w:color w:val="2C2C2C"/>
                <w:sz w:val="20"/>
                <w:szCs w:val="20"/>
                <w:lang w:eastAsia="ru-RU"/>
              </w:rPr>
              <w:br/>
            </w:r>
            <w:r w:rsidRPr="00EF7AA3">
              <w:rPr>
                <w:rFonts w:ascii="Tahoma" w:eastAsia="Times New Roman" w:hAnsi="Tahoma" w:cs="Tahoma"/>
                <w:b/>
                <w:bCs/>
                <w:color w:val="2C2C2C"/>
                <w:sz w:val="20"/>
                <w:szCs w:val="20"/>
                <w:lang w:eastAsia="ru-RU"/>
              </w:rPr>
              <w:t>2023 год</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b/>
                <w:bCs/>
                <w:color w:val="2C2C2C"/>
                <w:sz w:val="20"/>
                <w:szCs w:val="20"/>
                <w:lang w:eastAsia="ru-RU"/>
              </w:rPr>
              <w:t>Значения показателей</w:t>
            </w:r>
            <w:r w:rsidRPr="00EF7AA3">
              <w:rPr>
                <w:rFonts w:ascii="Tahoma" w:eastAsia="Times New Roman" w:hAnsi="Tahoma" w:cs="Tahoma"/>
                <w:color w:val="2C2C2C"/>
                <w:sz w:val="20"/>
                <w:szCs w:val="20"/>
                <w:lang w:eastAsia="ru-RU"/>
              </w:rPr>
              <w:br/>
            </w:r>
            <w:r w:rsidRPr="00EF7AA3">
              <w:rPr>
                <w:rFonts w:ascii="Tahoma" w:eastAsia="Times New Roman" w:hAnsi="Tahoma" w:cs="Tahoma"/>
                <w:b/>
                <w:bCs/>
                <w:color w:val="2C2C2C"/>
                <w:sz w:val="20"/>
                <w:szCs w:val="20"/>
                <w:lang w:eastAsia="ru-RU"/>
              </w:rPr>
              <w:t>2024 год</w:t>
            </w:r>
          </w:p>
        </w:tc>
      </w:tr>
      <w:tr w:rsidR="00EF7AA3" w:rsidRPr="00EF7AA3" w:rsidTr="00EF7AA3">
        <w:trPr>
          <w:tblCellSpacing w:w="0" w:type="dxa"/>
        </w:trPr>
        <w:tc>
          <w:tcPr>
            <w:tcW w:w="3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1</w:t>
            </w:r>
          </w:p>
        </w:tc>
        <w:tc>
          <w:tcPr>
            <w:tcW w:w="105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Количество и благоустроенных дворовых территорий многоквартирных домов</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ед.</w:t>
            </w:r>
          </w:p>
        </w:tc>
        <w:tc>
          <w:tcPr>
            <w:tcW w:w="45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r>
      <w:tr w:rsidR="00EF7AA3" w:rsidRPr="00EF7AA3" w:rsidTr="00EF7AA3">
        <w:trPr>
          <w:tblCellSpacing w:w="0" w:type="dxa"/>
        </w:trPr>
        <w:tc>
          <w:tcPr>
            <w:tcW w:w="3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2</w:t>
            </w:r>
          </w:p>
        </w:tc>
        <w:tc>
          <w:tcPr>
            <w:tcW w:w="105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i/>
                <w:iCs/>
                <w:color w:val="2C2C2C"/>
                <w:sz w:val="20"/>
                <w:szCs w:val="20"/>
                <w:lang w:eastAsia="ru-RU"/>
              </w:rPr>
              <w:t>Площадь благоустроенных дворовых территорий многоквартирных домов</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кв.м.</w:t>
            </w:r>
          </w:p>
        </w:tc>
        <w:tc>
          <w:tcPr>
            <w:tcW w:w="45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r>
      <w:tr w:rsidR="00EF7AA3" w:rsidRPr="00EF7AA3" w:rsidTr="00EF7AA3">
        <w:trPr>
          <w:tblCellSpacing w:w="0" w:type="dxa"/>
        </w:trPr>
        <w:tc>
          <w:tcPr>
            <w:tcW w:w="3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3</w:t>
            </w:r>
          </w:p>
        </w:tc>
        <w:tc>
          <w:tcPr>
            <w:tcW w:w="105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i/>
                <w:iCs/>
                <w:color w:val="2C2C2C"/>
                <w:sz w:val="20"/>
                <w:szCs w:val="20"/>
                <w:lang w:eastAsia="ru-RU"/>
              </w:rPr>
              <w:t>Доля благоустроенных дворовых территорий многоквартирных домов от общего количества дворовых территорий многоквартирных домов</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w:t>
            </w:r>
          </w:p>
        </w:tc>
        <w:tc>
          <w:tcPr>
            <w:tcW w:w="45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r>
      <w:tr w:rsidR="00EF7AA3" w:rsidRPr="00EF7AA3" w:rsidTr="00EF7AA3">
        <w:trPr>
          <w:tblCellSpacing w:w="0" w:type="dxa"/>
        </w:trPr>
        <w:tc>
          <w:tcPr>
            <w:tcW w:w="3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4</w:t>
            </w:r>
          </w:p>
        </w:tc>
        <w:tc>
          <w:tcPr>
            <w:tcW w:w="105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i/>
                <w:iCs/>
                <w:color w:val="2C2C2C"/>
                <w:sz w:val="20"/>
                <w:szCs w:val="20"/>
                <w:lang w:eastAsia="ru-RU"/>
              </w:rPr>
              <w:t>Охват населения благоустроенными дворовыми территориями (доля населения, проживающего в жилом фонд с благоустроенными дворовыми территориями от общей численности населения муниципального образования)</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w:t>
            </w:r>
          </w:p>
        </w:tc>
        <w:tc>
          <w:tcPr>
            <w:tcW w:w="45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r>
      <w:tr w:rsidR="00EF7AA3" w:rsidRPr="00EF7AA3" w:rsidTr="00EF7AA3">
        <w:trPr>
          <w:tblCellSpacing w:w="0" w:type="dxa"/>
        </w:trPr>
        <w:tc>
          <w:tcPr>
            <w:tcW w:w="3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5</w:t>
            </w:r>
          </w:p>
        </w:tc>
        <w:tc>
          <w:tcPr>
            <w:tcW w:w="105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Количество реализованных комплексных проектов благоустройства общественных территорий</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ед.</w:t>
            </w:r>
          </w:p>
        </w:tc>
        <w:tc>
          <w:tcPr>
            <w:tcW w:w="45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r>
      <w:tr w:rsidR="00EF7AA3" w:rsidRPr="00EF7AA3" w:rsidTr="00EF7AA3">
        <w:trPr>
          <w:tblCellSpacing w:w="0" w:type="dxa"/>
        </w:trPr>
        <w:tc>
          <w:tcPr>
            <w:tcW w:w="3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6</w:t>
            </w:r>
          </w:p>
        </w:tc>
        <w:tc>
          <w:tcPr>
            <w:tcW w:w="105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i/>
                <w:iCs/>
                <w:color w:val="2C2C2C"/>
                <w:sz w:val="20"/>
                <w:szCs w:val="20"/>
                <w:lang w:eastAsia="ru-RU"/>
              </w:rPr>
              <w:t>Площадь благоустроенных общественных территорий</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га.</w:t>
            </w:r>
          </w:p>
        </w:tc>
        <w:tc>
          <w:tcPr>
            <w:tcW w:w="45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r>
      <w:tr w:rsidR="00EF7AA3" w:rsidRPr="00EF7AA3" w:rsidTr="00EF7AA3">
        <w:trPr>
          <w:tblCellSpacing w:w="0" w:type="dxa"/>
        </w:trPr>
        <w:tc>
          <w:tcPr>
            <w:tcW w:w="3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7</w:t>
            </w:r>
          </w:p>
        </w:tc>
        <w:tc>
          <w:tcPr>
            <w:tcW w:w="105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i/>
                <w:iCs/>
                <w:color w:val="2C2C2C"/>
                <w:sz w:val="20"/>
                <w:szCs w:val="20"/>
                <w:lang w:eastAsia="ru-RU"/>
              </w:rPr>
              <w:t xml:space="preserve">Доля площади благоустроенных общественных территорий к общей площади </w:t>
            </w:r>
            <w:r w:rsidRPr="00EF7AA3">
              <w:rPr>
                <w:rFonts w:ascii="Tahoma" w:eastAsia="Times New Roman" w:hAnsi="Tahoma" w:cs="Tahoma"/>
                <w:i/>
                <w:iCs/>
                <w:color w:val="2C2C2C"/>
                <w:sz w:val="20"/>
                <w:szCs w:val="20"/>
                <w:lang w:eastAsia="ru-RU"/>
              </w:rPr>
              <w:lastRenderedPageBreak/>
              <w:t>общественных территорий</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lastRenderedPageBreak/>
              <w:t>%</w:t>
            </w:r>
          </w:p>
        </w:tc>
        <w:tc>
          <w:tcPr>
            <w:tcW w:w="45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r>
      <w:tr w:rsidR="00EF7AA3" w:rsidRPr="00EF7AA3" w:rsidTr="00EF7AA3">
        <w:trPr>
          <w:tblCellSpacing w:w="0" w:type="dxa"/>
        </w:trPr>
        <w:tc>
          <w:tcPr>
            <w:tcW w:w="3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lastRenderedPageBreak/>
              <w:t>8</w:t>
            </w:r>
          </w:p>
        </w:tc>
        <w:tc>
          <w:tcPr>
            <w:tcW w:w="105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i/>
                <w:iCs/>
                <w:color w:val="2C2C2C"/>
                <w:sz w:val="20"/>
                <w:szCs w:val="20"/>
                <w:lang w:eastAsia="ru-RU"/>
              </w:rPr>
              <w:t>Площадь благоустроенных общественных территорий, приходящихся на 1 жителя муниципального образования</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кв.м.</w:t>
            </w:r>
          </w:p>
        </w:tc>
        <w:tc>
          <w:tcPr>
            <w:tcW w:w="45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r>
      <w:tr w:rsidR="00EF7AA3" w:rsidRPr="00EF7AA3" w:rsidTr="00EF7AA3">
        <w:trPr>
          <w:tblCellSpacing w:w="0" w:type="dxa"/>
        </w:trPr>
        <w:tc>
          <w:tcPr>
            <w:tcW w:w="3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9</w:t>
            </w:r>
          </w:p>
        </w:tc>
        <w:tc>
          <w:tcPr>
            <w:tcW w:w="105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Количество соглашений, заключенных с юридическими лицами и индивидуальными предпринимателями, о благоустройстве не позднее 2020 года объектов недвижимого имущества (включая объекты незавершенного строительства) и земельных участков, находящихся в их собственности (пользовании), в соответствии с требованиями утвержденных Правил благоустройства территории муниципального образования</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ед.</w:t>
            </w:r>
          </w:p>
        </w:tc>
        <w:tc>
          <w:tcPr>
            <w:tcW w:w="45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r>
      <w:tr w:rsidR="00EF7AA3" w:rsidRPr="00EF7AA3" w:rsidTr="00EF7AA3">
        <w:trPr>
          <w:tblCellSpacing w:w="0" w:type="dxa"/>
        </w:trPr>
        <w:tc>
          <w:tcPr>
            <w:tcW w:w="3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10</w:t>
            </w:r>
          </w:p>
        </w:tc>
        <w:tc>
          <w:tcPr>
            <w:tcW w:w="105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Количество   индивидуальных жилых домов и земельных участков, предоставленных для их размещения, по которым проведена инвентаризация территории</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ед.</w:t>
            </w:r>
          </w:p>
        </w:tc>
        <w:tc>
          <w:tcPr>
            <w:tcW w:w="45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r>
      <w:tr w:rsidR="00EF7AA3" w:rsidRPr="00EF7AA3" w:rsidTr="00EF7AA3">
        <w:trPr>
          <w:tblCellSpacing w:w="0" w:type="dxa"/>
        </w:trPr>
        <w:tc>
          <w:tcPr>
            <w:tcW w:w="3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11</w:t>
            </w:r>
          </w:p>
        </w:tc>
        <w:tc>
          <w:tcPr>
            <w:tcW w:w="105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xml:space="preserve">Количество соглашений, заключенных с собственниками (пользователями) индивидуальных жилых домов и земельных участков, предназначенных </w:t>
            </w:r>
            <w:r w:rsidRPr="00EF7AA3">
              <w:rPr>
                <w:rFonts w:ascii="Tahoma" w:eastAsia="Times New Roman" w:hAnsi="Tahoma" w:cs="Tahoma"/>
                <w:color w:val="2C2C2C"/>
                <w:sz w:val="20"/>
                <w:szCs w:val="20"/>
                <w:lang w:eastAsia="ru-RU"/>
              </w:rPr>
              <w:lastRenderedPageBreak/>
              <w:t>для их размещения, об их благоустройстве не позднее 2020 года в соответствии с требованиями утвержденных Правил благоустройства территории муниципального образования</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lastRenderedPageBreak/>
              <w:t>ед.</w:t>
            </w:r>
          </w:p>
        </w:tc>
        <w:tc>
          <w:tcPr>
            <w:tcW w:w="45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r>
      <w:tr w:rsidR="00EF7AA3" w:rsidRPr="00EF7AA3" w:rsidTr="00EF7AA3">
        <w:trPr>
          <w:tblCellSpacing w:w="0" w:type="dxa"/>
        </w:trPr>
        <w:tc>
          <w:tcPr>
            <w:tcW w:w="3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lastRenderedPageBreak/>
              <w:t>12</w:t>
            </w:r>
          </w:p>
        </w:tc>
        <w:tc>
          <w:tcPr>
            <w:tcW w:w="105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Количество жителей многоквартирных домов, принявших участие в реализации мероприятий, направленных на повышение уровня благоустройства дворовых территорий.</w:t>
            </w:r>
            <w:r w:rsidRPr="00EF7AA3">
              <w:rPr>
                <w:rFonts w:ascii="Tahoma" w:eastAsia="Times New Roman" w:hAnsi="Tahoma" w:cs="Tahoma"/>
                <w:color w:val="2C2C2C"/>
                <w:sz w:val="20"/>
                <w:szCs w:val="20"/>
                <w:lang w:eastAsia="ru-RU"/>
              </w:rPr>
              <w:br/>
              <w:t> </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чел</w:t>
            </w:r>
          </w:p>
        </w:tc>
        <w:tc>
          <w:tcPr>
            <w:tcW w:w="45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w:t>
            </w:r>
          </w:p>
        </w:tc>
      </w:tr>
    </w:tbl>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ascii="Tahoma" w:eastAsia="Times New Roman" w:hAnsi="Tahoma" w:cs="Tahoma"/>
          <w:color w:val="2C2C2C"/>
          <w:sz w:val="20"/>
          <w:szCs w:val="20"/>
          <w:shd w:val="clear" w:color="auto" w:fill="FFFFFF"/>
          <w:lang w:eastAsia="ru-RU"/>
        </w:rPr>
        <w:t> </w:t>
      </w:r>
      <w:r w:rsidRPr="00EF7AA3">
        <w:rPr>
          <w:rFonts w:ascii="Tahoma" w:eastAsia="Times New Roman" w:hAnsi="Tahoma" w:cs="Tahoma"/>
          <w:color w:val="2C2C2C"/>
          <w:sz w:val="20"/>
          <w:szCs w:val="20"/>
          <w:lang w:eastAsia="ru-RU"/>
        </w:rPr>
        <w:br/>
      </w:r>
      <w:r w:rsidRPr="00EF7AA3">
        <w:rPr>
          <w:rFonts w:ascii="Tahoma" w:eastAsia="Times New Roman" w:hAnsi="Tahoma" w:cs="Tahoma"/>
          <w:b/>
          <w:bCs/>
          <w:color w:val="2C2C2C"/>
          <w:sz w:val="20"/>
          <w:szCs w:val="20"/>
          <w:shd w:val="clear" w:color="auto" w:fill="FFFFFF"/>
          <w:lang w:eastAsia="ru-RU"/>
        </w:rPr>
        <w:t>4. Ресурсное обеспечение муниципальной программы</w:t>
      </w:r>
      <w:r w:rsidRPr="00EF7AA3">
        <w:rPr>
          <w:rFonts w:ascii="Tahoma" w:eastAsia="Times New Roman" w:hAnsi="Tahoma" w:cs="Tahoma"/>
          <w:color w:val="2C2C2C"/>
          <w:sz w:val="20"/>
          <w:szCs w:val="20"/>
          <w:lang w:eastAsia="ru-RU"/>
        </w:rPr>
        <w:br/>
      </w:r>
      <w:r w:rsidRPr="00EF7AA3">
        <w:rPr>
          <w:rFonts w:ascii="Tahoma" w:eastAsia="Times New Roman" w:hAnsi="Tahoma" w:cs="Tahoma"/>
          <w:b/>
          <w:bCs/>
          <w:color w:val="2C2C2C"/>
          <w:sz w:val="20"/>
          <w:szCs w:val="20"/>
          <w:shd w:val="clear" w:color="auto" w:fill="FFFFFF"/>
          <w:lang w:eastAsia="ru-RU"/>
        </w:rPr>
        <w:t> </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Основанием для привлечения средств федерального бюджета, средств субсидий из областного бюджета является государственная программа Иркутской области «Формирование современной городской среды на</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2018-2024 годы», утвержденная постановлением Правительства Иркутской области от 31 августа 2017 года № 568-пп.</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Общий  объем   финансирования  муниципальной  программы   составляет </w:t>
      </w:r>
      <w:r w:rsidRPr="00EF7AA3">
        <w:rPr>
          <w:rFonts w:ascii="Tahoma" w:eastAsia="Times New Roman" w:hAnsi="Tahoma" w:cs="Tahoma"/>
          <w:color w:val="2C2C2C"/>
          <w:sz w:val="20"/>
          <w:szCs w:val="20"/>
          <w:u w:val="single"/>
          <w:shd w:val="clear" w:color="auto" w:fill="FFFFFF"/>
          <w:lang w:eastAsia="ru-RU"/>
        </w:rPr>
        <w:t>20 416,35 тыс. руб.</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Таблица 2. </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w:t>
      </w:r>
    </w:p>
    <w:p w:rsidR="00EF7AA3" w:rsidRPr="00EF7AA3" w:rsidRDefault="00EF7AA3" w:rsidP="00EF7AA3">
      <w:pPr>
        <w:shd w:val="clear" w:color="auto" w:fill="FFFFFF"/>
        <w:spacing w:line="240" w:lineRule="auto"/>
        <w:ind w:firstLine="0"/>
        <w:jc w:val="center"/>
        <w:rPr>
          <w:rFonts w:ascii="Tahoma" w:eastAsia="Times New Roman" w:hAnsi="Tahoma" w:cs="Tahoma"/>
          <w:color w:val="2C2C2C"/>
          <w:sz w:val="20"/>
          <w:szCs w:val="20"/>
          <w:lang w:eastAsia="ru-RU"/>
        </w:rPr>
      </w:pPr>
    </w:p>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ascii="Tahoma" w:eastAsia="Times New Roman" w:hAnsi="Tahoma" w:cs="Tahoma"/>
          <w:color w:val="2C2C2C"/>
          <w:sz w:val="20"/>
          <w:szCs w:val="20"/>
          <w:shd w:val="clear" w:color="auto" w:fill="FFFFFF"/>
          <w:lang w:eastAsia="ru-RU"/>
        </w:rPr>
        <w:t> </w:t>
      </w:r>
    </w:p>
    <w:tbl>
      <w:tblPr>
        <w:tblW w:w="7884"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92"/>
        <w:gridCol w:w="1422"/>
        <w:gridCol w:w="1218"/>
        <w:gridCol w:w="1320"/>
        <w:gridCol w:w="930"/>
        <w:gridCol w:w="1202"/>
      </w:tblGrid>
      <w:tr w:rsidR="00EF7AA3" w:rsidRPr="00EF7AA3" w:rsidTr="00EF7AA3">
        <w:trPr>
          <w:tblCellSpacing w:w="0" w:type="dxa"/>
          <w:jc w:val="center"/>
        </w:trPr>
        <w:tc>
          <w:tcPr>
            <w:tcW w:w="1450" w:type="pct"/>
            <w:vMerge w:val="restart"/>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b/>
                <w:bCs/>
                <w:sz w:val="24"/>
                <w:szCs w:val="24"/>
                <w:lang w:eastAsia="ru-RU"/>
              </w:rPr>
              <w:t>Период реализации программы</w:t>
            </w:r>
            <w:r w:rsidRPr="00EF7AA3">
              <w:rPr>
                <w:rFonts w:eastAsia="Times New Roman" w:cs="Times New Roman"/>
                <w:b/>
                <w:bCs/>
                <w:sz w:val="24"/>
                <w:szCs w:val="24"/>
                <w:lang w:eastAsia="ru-RU"/>
              </w:rPr>
              <w:br/>
              <w:t> </w:t>
            </w:r>
          </w:p>
        </w:tc>
        <w:tc>
          <w:tcPr>
            <w:tcW w:w="3500" w:type="pct"/>
            <w:gridSpan w:val="5"/>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b/>
                <w:bCs/>
                <w:sz w:val="24"/>
                <w:szCs w:val="24"/>
                <w:lang w:eastAsia="ru-RU"/>
              </w:rPr>
              <w:t>Объем финансирования, тыс. руб. </w:t>
            </w:r>
          </w:p>
        </w:tc>
      </w:tr>
      <w:tr w:rsidR="00EF7AA3" w:rsidRPr="00EF7AA3" w:rsidTr="00EF7AA3">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left"/>
              <w:rPr>
                <w:rFonts w:eastAsia="Times New Roman" w:cs="Times New Roman"/>
                <w:sz w:val="24"/>
                <w:szCs w:val="24"/>
                <w:lang w:eastAsia="ru-RU"/>
              </w:rPr>
            </w:pPr>
          </w:p>
        </w:tc>
        <w:tc>
          <w:tcPr>
            <w:tcW w:w="1150" w:type="pct"/>
            <w:vMerge w:val="restart"/>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b/>
                <w:bCs/>
                <w:sz w:val="24"/>
                <w:szCs w:val="24"/>
                <w:lang w:eastAsia="ru-RU"/>
              </w:rPr>
              <w:t>Финансовые</w:t>
            </w:r>
            <w:r w:rsidRPr="00EF7AA3">
              <w:rPr>
                <w:rFonts w:eastAsia="Times New Roman" w:cs="Times New Roman"/>
                <w:b/>
                <w:bCs/>
                <w:sz w:val="24"/>
                <w:szCs w:val="24"/>
                <w:lang w:eastAsia="ru-RU"/>
              </w:rPr>
              <w:br/>
              <w:t> средства, всего</w:t>
            </w:r>
          </w:p>
        </w:tc>
        <w:tc>
          <w:tcPr>
            <w:tcW w:w="3800" w:type="pct"/>
            <w:gridSpan w:val="4"/>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b/>
                <w:bCs/>
                <w:sz w:val="24"/>
                <w:szCs w:val="24"/>
                <w:lang w:eastAsia="ru-RU"/>
              </w:rPr>
              <w:t>В том числе по источникам:</w:t>
            </w:r>
          </w:p>
        </w:tc>
      </w:tr>
      <w:tr w:rsidR="00EF7AA3" w:rsidRPr="00EF7AA3" w:rsidTr="00EF7AA3">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left"/>
              <w:rPr>
                <w:rFonts w:eastAsia="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left"/>
              <w:rPr>
                <w:rFonts w:eastAsia="Times New Roman" w:cs="Times New Roman"/>
                <w:sz w:val="24"/>
                <w:szCs w:val="24"/>
                <w:lang w:eastAsia="ru-RU"/>
              </w:rPr>
            </w:pPr>
          </w:p>
        </w:tc>
        <w:tc>
          <w:tcPr>
            <w:tcW w:w="1150" w:type="pct"/>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b/>
                <w:bCs/>
                <w:sz w:val="24"/>
                <w:szCs w:val="24"/>
                <w:lang w:eastAsia="ru-RU"/>
              </w:rPr>
              <w:t>МБ</w:t>
            </w:r>
          </w:p>
        </w:tc>
        <w:tc>
          <w:tcPr>
            <w:tcW w:w="1150" w:type="pct"/>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b/>
                <w:bCs/>
                <w:sz w:val="24"/>
                <w:szCs w:val="24"/>
                <w:lang w:eastAsia="ru-RU"/>
              </w:rPr>
              <w:t>ОБ</w:t>
            </w:r>
          </w:p>
        </w:tc>
        <w:tc>
          <w:tcPr>
            <w:tcW w:w="1250" w:type="pct"/>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b/>
                <w:bCs/>
                <w:sz w:val="24"/>
                <w:szCs w:val="24"/>
                <w:lang w:eastAsia="ru-RU"/>
              </w:rPr>
              <w:t>ФБ</w:t>
            </w:r>
          </w:p>
        </w:tc>
        <w:tc>
          <w:tcPr>
            <w:tcW w:w="13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b/>
                <w:bCs/>
                <w:sz w:val="24"/>
                <w:szCs w:val="24"/>
                <w:lang w:eastAsia="ru-RU"/>
              </w:rPr>
              <w:t>Иные источники</w:t>
            </w:r>
          </w:p>
        </w:tc>
      </w:tr>
      <w:tr w:rsidR="00EF7AA3" w:rsidRPr="00EF7AA3" w:rsidTr="00EF7AA3">
        <w:trPr>
          <w:tblCellSpacing w:w="0" w:type="dxa"/>
          <w:jc w:val="center"/>
        </w:trPr>
        <w:tc>
          <w:tcPr>
            <w:tcW w:w="14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b/>
                <w:bCs/>
                <w:sz w:val="24"/>
                <w:szCs w:val="24"/>
                <w:lang w:eastAsia="ru-RU"/>
              </w:rPr>
              <w:t>Всего за весь период</w:t>
            </w:r>
          </w:p>
        </w:tc>
        <w:tc>
          <w:tcPr>
            <w:tcW w:w="800" w:type="pct"/>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20416,35</w:t>
            </w:r>
            <w:r w:rsidRPr="00EF7AA3">
              <w:rPr>
                <w:rFonts w:eastAsia="Times New Roman" w:cs="Times New Roman"/>
                <w:sz w:val="24"/>
                <w:szCs w:val="24"/>
                <w:lang w:eastAsia="ru-RU"/>
              </w:rPr>
              <w:br/>
              <w:t> </w:t>
            </w:r>
          </w:p>
        </w:tc>
        <w:tc>
          <w:tcPr>
            <w:tcW w:w="6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2627,58</w:t>
            </w:r>
          </w:p>
        </w:tc>
        <w:tc>
          <w:tcPr>
            <w:tcW w:w="6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6279,1</w:t>
            </w:r>
          </w:p>
        </w:tc>
        <w:tc>
          <w:tcPr>
            <w:tcW w:w="6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11509,67</w:t>
            </w:r>
          </w:p>
        </w:tc>
        <w:tc>
          <w:tcPr>
            <w:tcW w:w="7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b/>
                <w:bCs/>
                <w:sz w:val="24"/>
                <w:szCs w:val="24"/>
                <w:lang w:eastAsia="ru-RU"/>
              </w:rPr>
              <w:t> </w:t>
            </w:r>
          </w:p>
        </w:tc>
      </w:tr>
      <w:tr w:rsidR="00EF7AA3" w:rsidRPr="00EF7AA3" w:rsidTr="00EF7AA3">
        <w:trPr>
          <w:tblCellSpacing w:w="0" w:type="dxa"/>
          <w:jc w:val="center"/>
        </w:trPr>
        <w:tc>
          <w:tcPr>
            <w:tcW w:w="14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b/>
                <w:bCs/>
                <w:sz w:val="24"/>
                <w:szCs w:val="24"/>
                <w:lang w:eastAsia="ru-RU"/>
              </w:rPr>
              <w:t>в том числе по годам:</w:t>
            </w:r>
          </w:p>
        </w:tc>
        <w:tc>
          <w:tcPr>
            <w:tcW w:w="800" w:type="pct"/>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6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6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6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7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b/>
                <w:bCs/>
                <w:sz w:val="24"/>
                <w:szCs w:val="24"/>
                <w:lang w:eastAsia="ru-RU"/>
              </w:rPr>
              <w:t> </w:t>
            </w:r>
          </w:p>
        </w:tc>
      </w:tr>
      <w:tr w:rsidR="00EF7AA3" w:rsidRPr="00EF7AA3" w:rsidTr="00EF7AA3">
        <w:trPr>
          <w:tblCellSpacing w:w="0" w:type="dxa"/>
          <w:jc w:val="center"/>
        </w:trPr>
        <w:tc>
          <w:tcPr>
            <w:tcW w:w="14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b/>
                <w:bCs/>
                <w:sz w:val="24"/>
                <w:szCs w:val="24"/>
                <w:lang w:eastAsia="ru-RU"/>
              </w:rPr>
              <w:t>2018 год</w:t>
            </w:r>
          </w:p>
        </w:tc>
        <w:tc>
          <w:tcPr>
            <w:tcW w:w="800" w:type="pct"/>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2422,6</w:t>
            </w:r>
            <w:r w:rsidRPr="00EF7AA3">
              <w:rPr>
                <w:rFonts w:eastAsia="Times New Roman" w:cs="Times New Roman"/>
                <w:sz w:val="24"/>
                <w:szCs w:val="24"/>
                <w:lang w:eastAsia="ru-RU"/>
              </w:rPr>
              <w:br/>
              <w:t> </w:t>
            </w:r>
          </w:p>
        </w:tc>
        <w:tc>
          <w:tcPr>
            <w:tcW w:w="6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257,2</w:t>
            </w:r>
          </w:p>
        </w:tc>
        <w:tc>
          <w:tcPr>
            <w:tcW w:w="6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611,63</w:t>
            </w:r>
          </w:p>
        </w:tc>
        <w:tc>
          <w:tcPr>
            <w:tcW w:w="6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1553,77</w:t>
            </w:r>
          </w:p>
        </w:tc>
        <w:tc>
          <w:tcPr>
            <w:tcW w:w="7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r>
      <w:tr w:rsidR="00EF7AA3" w:rsidRPr="00EF7AA3" w:rsidTr="00EF7AA3">
        <w:trPr>
          <w:tblCellSpacing w:w="0" w:type="dxa"/>
          <w:jc w:val="center"/>
        </w:trPr>
        <w:tc>
          <w:tcPr>
            <w:tcW w:w="14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b/>
                <w:bCs/>
                <w:sz w:val="24"/>
                <w:szCs w:val="24"/>
                <w:lang w:eastAsia="ru-RU"/>
              </w:rPr>
              <w:t>2019 год</w:t>
            </w:r>
          </w:p>
        </w:tc>
        <w:tc>
          <w:tcPr>
            <w:tcW w:w="8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4566,4</w:t>
            </w:r>
          </w:p>
        </w:tc>
        <w:tc>
          <w:tcPr>
            <w:tcW w:w="6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292,0</w:t>
            </w:r>
          </w:p>
        </w:tc>
        <w:tc>
          <w:tcPr>
            <w:tcW w:w="6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768,4</w:t>
            </w:r>
          </w:p>
        </w:tc>
        <w:tc>
          <w:tcPr>
            <w:tcW w:w="6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3506,0</w:t>
            </w:r>
          </w:p>
        </w:tc>
        <w:tc>
          <w:tcPr>
            <w:tcW w:w="7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r>
      <w:tr w:rsidR="00EF7AA3" w:rsidRPr="00EF7AA3" w:rsidTr="00EF7AA3">
        <w:trPr>
          <w:tblCellSpacing w:w="0" w:type="dxa"/>
          <w:jc w:val="center"/>
        </w:trPr>
        <w:tc>
          <w:tcPr>
            <w:tcW w:w="14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b/>
                <w:bCs/>
                <w:sz w:val="24"/>
                <w:szCs w:val="24"/>
                <w:lang w:eastAsia="ru-RU"/>
              </w:rPr>
              <w:t>2020 год</w:t>
            </w:r>
          </w:p>
        </w:tc>
        <w:tc>
          <w:tcPr>
            <w:tcW w:w="8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4879,8</w:t>
            </w:r>
          </w:p>
        </w:tc>
        <w:tc>
          <w:tcPr>
            <w:tcW w:w="6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807,0</w:t>
            </w:r>
          </w:p>
        </w:tc>
        <w:tc>
          <w:tcPr>
            <w:tcW w:w="6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780,4</w:t>
            </w:r>
          </w:p>
        </w:tc>
        <w:tc>
          <w:tcPr>
            <w:tcW w:w="6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3292,4</w:t>
            </w:r>
          </w:p>
        </w:tc>
        <w:tc>
          <w:tcPr>
            <w:tcW w:w="7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r>
      <w:tr w:rsidR="00EF7AA3" w:rsidRPr="00EF7AA3" w:rsidTr="00EF7AA3">
        <w:trPr>
          <w:tblCellSpacing w:w="0" w:type="dxa"/>
          <w:jc w:val="center"/>
        </w:trPr>
        <w:tc>
          <w:tcPr>
            <w:tcW w:w="14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b/>
                <w:bCs/>
                <w:sz w:val="24"/>
                <w:szCs w:val="24"/>
                <w:lang w:eastAsia="ru-RU"/>
              </w:rPr>
              <w:t>2021 год</w:t>
            </w:r>
          </w:p>
        </w:tc>
        <w:tc>
          <w:tcPr>
            <w:tcW w:w="8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5000</w:t>
            </w:r>
          </w:p>
        </w:tc>
        <w:tc>
          <w:tcPr>
            <w:tcW w:w="6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1094,0</w:t>
            </w:r>
          </w:p>
        </w:tc>
        <w:tc>
          <w:tcPr>
            <w:tcW w:w="6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748,5</w:t>
            </w:r>
          </w:p>
        </w:tc>
        <w:tc>
          <w:tcPr>
            <w:tcW w:w="6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3157,5</w:t>
            </w:r>
          </w:p>
        </w:tc>
        <w:tc>
          <w:tcPr>
            <w:tcW w:w="7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r>
      <w:tr w:rsidR="00EF7AA3" w:rsidRPr="00EF7AA3" w:rsidTr="00EF7AA3">
        <w:trPr>
          <w:tblCellSpacing w:w="0" w:type="dxa"/>
          <w:jc w:val="center"/>
        </w:trPr>
        <w:tc>
          <w:tcPr>
            <w:tcW w:w="14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b/>
                <w:bCs/>
                <w:sz w:val="24"/>
                <w:szCs w:val="24"/>
                <w:lang w:eastAsia="ru-RU"/>
              </w:rPr>
              <w:t>2022 год</w:t>
            </w:r>
          </w:p>
        </w:tc>
        <w:tc>
          <w:tcPr>
            <w:tcW w:w="8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3547,55</w:t>
            </w:r>
          </w:p>
        </w:tc>
        <w:tc>
          <w:tcPr>
            <w:tcW w:w="6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177,38</w:t>
            </w:r>
          </w:p>
        </w:tc>
        <w:tc>
          <w:tcPr>
            <w:tcW w:w="6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3370,17</w:t>
            </w:r>
          </w:p>
        </w:tc>
        <w:tc>
          <w:tcPr>
            <w:tcW w:w="6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7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r>
      <w:tr w:rsidR="00EF7AA3" w:rsidRPr="00EF7AA3" w:rsidTr="00EF7AA3">
        <w:trPr>
          <w:tblCellSpacing w:w="0" w:type="dxa"/>
          <w:jc w:val="center"/>
        </w:trPr>
        <w:tc>
          <w:tcPr>
            <w:tcW w:w="14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b/>
                <w:bCs/>
                <w:sz w:val="24"/>
                <w:szCs w:val="24"/>
                <w:lang w:eastAsia="ru-RU"/>
              </w:rPr>
              <w:t>2023 год</w:t>
            </w:r>
          </w:p>
        </w:tc>
        <w:tc>
          <w:tcPr>
            <w:tcW w:w="8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b/>
                <w:bCs/>
                <w:sz w:val="24"/>
                <w:szCs w:val="24"/>
                <w:lang w:eastAsia="ru-RU"/>
              </w:rPr>
              <w:t> </w:t>
            </w:r>
          </w:p>
        </w:tc>
        <w:tc>
          <w:tcPr>
            <w:tcW w:w="6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6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6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7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r>
      <w:tr w:rsidR="00EF7AA3" w:rsidRPr="00EF7AA3" w:rsidTr="00EF7AA3">
        <w:trPr>
          <w:tblCellSpacing w:w="0" w:type="dxa"/>
          <w:jc w:val="center"/>
        </w:trPr>
        <w:tc>
          <w:tcPr>
            <w:tcW w:w="14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b/>
                <w:bCs/>
                <w:sz w:val="24"/>
                <w:szCs w:val="24"/>
                <w:lang w:eastAsia="ru-RU"/>
              </w:rPr>
              <w:t>2024 год</w:t>
            </w:r>
          </w:p>
        </w:tc>
        <w:tc>
          <w:tcPr>
            <w:tcW w:w="8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b/>
                <w:bCs/>
                <w:sz w:val="24"/>
                <w:szCs w:val="24"/>
                <w:lang w:eastAsia="ru-RU"/>
              </w:rPr>
              <w:t> </w:t>
            </w:r>
          </w:p>
        </w:tc>
        <w:tc>
          <w:tcPr>
            <w:tcW w:w="6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6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6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7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r>
    </w:tbl>
    <w:p w:rsidR="00EF7AA3" w:rsidRPr="00EF7AA3" w:rsidRDefault="00EF7AA3" w:rsidP="00EF7AA3">
      <w:pPr>
        <w:shd w:val="clear" w:color="auto" w:fill="FFFFFF"/>
        <w:spacing w:line="240" w:lineRule="auto"/>
        <w:ind w:firstLine="0"/>
        <w:jc w:val="center"/>
        <w:rPr>
          <w:rFonts w:ascii="Tahoma" w:eastAsia="Times New Roman" w:hAnsi="Tahoma" w:cs="Tahoma"/>
          <w:color w:val="2C2C2C"/>
          <w:sz w:val="20"/>
          <w:szCs w:val="20"/>
          <w:lang w:eastAsia="ru-RU"/>
        </w:rPr>
      </w:pPr>
    </w:p>
    <w:p w:rsidR="00EF7AA3" w:rsidRPr="00EF7AA3" w:rsidRDefault="00EF7AA3" w:rsidP="00EF7AA3">
      <w:pPr>
        <w:shd w:val="clear" w:color="auto" w:fill="FFFFFF"/>
        <w:spacing w:line="240" w:lineRule="auto"/>
        <w:ind w:firstLine="0"/>
        <w:jc w:val="center"/>
        <w:rPr>
          <w:rFonts w:ascii="Tahoma" w:eastAsia="Times New Roman" w:hAnsi="Tahoma" w:cs="Tahoma"/>
          <w:color w:val="2C2C2C"/>
          <w:sz w:val="20"/>
          <w:szCs w:val="20"/>
          <w:lang w:eastAsia="ru-RU"/>
        </w:rPr>
      </w:pPr>
      <w:r w:rsidRPr="00EF7AA3">
        <w:rPr>
          <w:rFonts w:ascii="Tahoma" w:eastAsia="Times New Roman" w:hAnsi="Tahoma" w:cs="Tahoma"/>
          <w:b/>
          <w:bCs/>
          <w:color w:val="2C2C2C"/>
          <w:sz w:val="20"/>
          <w:szCs w:val="20"/>
          <w:lang w:eastAsia="ru-RU"/>
        </w:rPr>
        <w:lastRenderedPageBreak/>
        <w:t>5. Анализ рисков реализации  муниципальной программы и описание мер управления рисками реализации муниципальной программы</w:t>
      </w:r>
    </w:p>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ascii="Tahoma" w:eastAsia="Times New Roman" w:hAnsi="Tahoma" w:cs="Tahoma"/>
          <w:color w:val="2C2C2C"/>
          <w:sz w:val="20"/>
          <w:szCs w:val="20"/>
          <w:shd w:val="clear" w:color="auto" w:fill="FFFFFF"/>
          <w:lang w:eastAsia="ru-RU"/>
        </w:rPr>
        <w:t> </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Реализация мероприятий муниципальной программы связана с рисками, обусловленными как внутренними факторами (организационные риски), так внешними факторами (изменения законодательства и внешней экономической ситуации и риски финансового обеспечения). Комплексная оценка рисков, возникающих при реализации мероприятий муниципальной программы, приведена в таблице 3:</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Таблица 3</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61"/>
        <w:gridCol w:w="3207"/>
        <w:gridCol w:w="5471"/>
      </w:tblGrid>
      <w:tr w:rsidR="00EF7AA3" w:rsidRPr="00EF7AA3" w:rsidTr="00EF7AA3">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b/>
                <w:bCs/>
                <w:color w:val="2C2C2C"/>
                <w:sz w:val="20"/>
                <w:szCs w:val="20"/>
                <w:lang w:eastAsia="ru-RU"/>
              </w:rPr>
              <w:t>№</w:t>
            </w:r>
          </w:p>
        </w:tc>
        <w:tc>
          <w:tcPr>
            <w:tcW w:w="1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b/>
                <w:bCs/>
                <w:color w:val="2C2C2C"/>
                <w:sz w:val="20"/>
                <w:szCs w:val="20"/>
                <w:lang w:eastAsia="ru-RU"/>
              </w:rPr>
              <w:t>Описание рисков</w:t>
            </w:r>
          </w:p>
        </w:tc>
        <w:tc>
          <w:tcPr>
            <w:tcW w:w="2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b/>
                <w:bCs/>
                <w:color w:val="2C2C2C"/>
                <w:sz w:val="20"/>
                <w:szCs w:val="20"/>
                <w:lang w:eastAsia="ru-RU"/>
              </w:rPr>
              <w:t>Меры по снижению рисков</w:t>
            </w:r>
          </w:p>
        </w:tc>
      </w:tr>
      <w:tr w:rsidR="00EF7AA3" w:rsidRPr="00EF7AA3" w:rsidTr="00EF7AA3">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b/>
                <w:bCs/>
                <w:color w:val="2C2C2C"/>
                <w:sz w:val="20"/>
                <w:szCs w:val="20"/>
                <w:lang w:eastAsia="ru-RU"/>
              </w:rPr>
              <w:t>1.</w:t>
            </w:r>
          </w:p>
        </w:tc>
        <w:tc>
          <w:tcPr>
            <w:tcW w:w="4600" w:type="pct"/>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b/>
                <w:bCs/>
                <w:color w:val="2C2C2C"/>
                <w:sz w:val="20"/>
                <w:szCs w:val="20"/>
                <w:lang w:eastAsia="ru-RU"/>
              </w:rPr>
              <w:t>Риски изменения законодательства</w:t>
            </w:r>
          </w:p>
        </w:tc>
      </w:tr>
      <w:tr w:rsidR="00EF7AA3" w:rsidRPr="00EF7AA3" w:rsidTr="00EF7AA3">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1.1.</w:t>
            </w:r>
          </w:p>
        </w:tc>
        <w:tc>
          <w:tcPr>
            <w:tcW w:w="17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Изменения федерального и регионального законодательства в сфере реализации муниципальной программы.</w:t>
            </w:r>
          </w:p>
        </w:tc>
        <w:tc>
          <w:tcPr>
            <w:tcW w:w="2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Осуществление мониторинга изменения федерального и регионального законодательства с оценкой возможных последствий. Актуализация нормативных, правовых актов Оекского муниципального образования в сфере реализации муниципальной программы.</w:t>
            </w:r>
          </w:p>
        </w:tc>
      </w:tr>
      <w:tr w:rsidR="00EF7AA3" w:rsidRPr="00EF7AA3" w:rsidTr="00EF7AA3">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2.</w:t>
            </w:r>
          </w:p>
        </w:tc>
        <w:tc>
          <w:tcPr>
            <w:tcW w:w="460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b/>
                <w:bCs/>
                <w:color w:val="2C2C2C"/>
                <w:sz w:val="20"/>
                <w:szCs w:val="20"/>
                <w:lang w:eastAsia="ru-RU"/>
              </w:rPr>
              <w:t>Социальные риски</w:t>
            </w:r>
          </w:p>
        </w:tc>
      </w:tr>
      <w:tr w:rsidR="00EF7AA3" w:rsidRPr="00EF7AA3" w:rsidTr="00EF7AA3">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2.1.</w:t>
            </w:r>
          </w:p>
        </w:tc>
        <w:tc>
          <w:tcPr>
            <w:tcW w:w="17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Низкая активность населения</w:t>
            </w:r>
          </w:p>
        </w:tc>
        <w:tc>
          <w:tcPr>
            <w:tcW w:w="2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Активное участие, с применением всех форм вовлечения граждан, организаций в процесс реализации муниципальной программы</w:t>
            </w:r>
          </w:p>
        </w:tc>
      </w:tr>
      <w:tr w:rsidR="00EF7AA3" w:rsidRPr="00EF7AA3" w:rsidTr="00EF7AA3">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3.</w:t>
            </w:r>
          </w:p>
        </w:tc>
        <w:tc>
          <w:tcPr>
            <w:tcW w:w="460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b/>
                <w:bCs/>
                <w:color w:val="2C2C2C"/>
                <w:sz w:val="20"/>
                <w:szCs w:val="20"/>
                <w:lang w:eastAsia="ru-RU"/>
              </w:rPr>
              <w:t>Финансовые, бюджетные риски</w:t>
            </w:r>
          </w:p>
        </w:tc>
      </w:tr>
      <w:tr w:rsidR="00EF7AA3" w:rsidRPr="00EF7AA3" w:rsidTr="00EF7AA3">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3.1.</w:t>
            </w:r>
          </w:p>
        </w:tc>
        <w:tc>
          <w:tcPr>
            <w:tcW w:w="17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Риск недостаточной обеспеченности финансовыми ресурсами мероприятий муниципальной программы.</w:t>
            </w:r>
          </w:p>
        </w:tc>
        <w:tc>
          <w:tcPr>
            <w:tcW w:w="2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Мониторинг исполнения условий предоставления субсидий из средств областного бюджета и оценка бюджетной обеспеченности расходов местного бюджета</w:t>
            </w:r>
          </w:p>
        </w:tc>
      </w:tr>
      <w:tr w:rsidR="00EF7AA3" w:rsidRPr="00EF7AA3" w:rsidTr="00EF7AA3">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4.</w:t>
            </w:r>
          </w:p>
        </w:tc>
        <w:tc>
          <w:tcPr>
            <w:tcW w:w="460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b/>
                <w:bCs/>
                <w:color w:val="2C2C2C"/>
                <w:sz w:val="20"/>
                <w:szCs w:val="20"/>
                <w:lang w:eastAsia="ru-RU"/>
              </w:rPr>
              <w:t>Организационные риски</w:t>
            </w:r>
          </w:p>
        </w:tc>
      </w:tr>
      <w:tr w:rsidR="00EF7AA3" w:rsidRPr="00EF7AA3" w:rsidTr="00EF7AA3">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4.1.</w:t>
            </w:r>
          </w:p>
        </w:tc>
        <w:tc>
          <w:tcPr>
            <w:tcW w:w="1700" w:type="pct"/>
            <w:tcBorders>
              <w:top w:val="outset" w:sz="6" w:space="0" w:color="auto"/>
              <w:left w:val="outset" w:sz="6" w:space="0" w:color="auto"/>
              <w:bottom w:val="outset" w:sz="6" w:space="0" w:color="auto"/>
              <w:right w:val="outset" w:sz="6" w:space="0" w:color="auto"/>
            </w:tcBorders>
            <w:shd w:val="clear" w:color="auto" w:fill="FFFFFF"/>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Несвоевременное принятие управленческих решений в сфере реализации муниципальной программы.</w:t>
            </w:r>
          </w:p>
        </w:tc>
        <w:tc>
          <w:tcPr>
            <w:tcW w:w="2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F7AA3" w:rsidRPr="00EF7AA3" w:rsidRDefault="00EF7AA3" w:rsidP="00EF7AA3">
            <w:pPr>
              <w:spacing w:line="240" w:lineRule="auto"/>
              <w:ind w:firstLine="0"/>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Оперативное реагирование на выявленные недостатки в процедурах управления, контроля и кадрового обеспечения реализации муниципальной программы.</w:t>
            </w:r>
          </w:p>
        </w:tc>
      </w:tr>
    </w:tbl>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ascii="Tahoma" w:eastAsia="Times New Roman" w:hAnsi="Tahoma" w:cs="Tahoma"/>
          <w:color w:val="2C2C2C"/>
          <w:sz w:val="20"/>
          <w:szCs w:val="20"/>
          <w:shd w:val="clear" w:color="auto" w:fill="FFFFFF"/>
          <w:lang w:eastAsia="ru-RU"/>
        </w:rPr>
        <w:t>            </w:t>
      </w:r>
    </w:p>
    <w:p w:rsidR="00EF7AA3" w:rsidRPr="00EF7AA3" w:rsidRDefault="00EF7AA3" w:rsidP="00EF7AA3">
      <w:pPr>
        <w:shd w:val="clear" w:color="auto" w:fill="FFFFFF"/>
        <w:spacing w:line="240" w:lineRule="auto"/>
        <w:ind w:firstLine="0"/>
        <w:jc w:val="center"/>
        <w:rPr>
          <w:rFonts w:ascii="Tahoma" w:eastAsia="Times New Roman" w:hAnsi="Tahoma" w:cs="Tahoma"/>
          <w:color w:val="2C2C2C"/>
          <w:sz w:val="20"/>
          <w:szCs w:val="20"/>
          <w:lang w:eastAsia="ru-RU"/>
        </w:rPr>
      </w:pPr>
      <w:r w:rsidRPr="00EF7AA3">
        <w:rPr>
          <w:rFonts w:ascii="Tahoma" w:eastAsia="Times New Roman" w:hAnsi="Tahoma" w:cs="Tahoma"/>
          <w:b/>
          <w:bCs/>
          <w:color w:val="2C2C2C"/>
          <w:sz w:val="20"/>
          <w:szCs w:val="20"/>
          <w:lang w:eastAsia="ru-RU"/>
        </w:rPr>
        <w:t>6. Характеристика основных мероприятий муниципальной программы и механизмы ее реализации</w:t>
      </w:r>
    </w:p>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ascii="Tahoma" w:eastAsia="Times New Roman" w:hAnsi="Tahoma" w:cs="Tahoma"/>
          <w:b/>
          <w:bCs/>
          <w:color w:val="2C2C2C"/>
          <w:sz w:val="20"/>
          <w:szCs w:val="20"/>
          <w:shd w:val="clear" w:color="auto" w:fill="FFFFFF"/>
          <w:lang w:eastAsia="ru-RU"/>
        </w:rPr>
        <w:t> </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Достижение цели и решение задач Программы осуществляются путем скоординированного выполнения комплекса взаимоувязанных по срокам, ресурсам, исполнителям и результатам мероприятий.  Решение обозначенных в Программе задач реализуется через мероприятия по следующим направлениям: </w:t>
      </w:r>
      <w:r w:rsidRPr="00EF7AA3">
        <w:rPr>
          <w:rFonts w:ascii="Tahoma" w:eastAsia="Times New Roman" w:hAnsi="Tahoma" w:cs="Tahoma"/>
          <w:color w:val="2C2C2C"/>
          <w:sz w:val="20"/>
          <w:szCs w:val="20"/>
          <w:lang w:eastAsia="ru-RU"/>
        </w:rPr>
        <w:br/>
      </w:r>
      <w:r w:rsidRPr="00EF7AA3">
        <w:rPr>
          <w:rFonts w:ascii="Tahoma" w:eastAsia="Times New Roman" w:hAnsi="Tahoma" w:cs="Tahoma"/>
          <w:b/>
          <w:bCs/>
          <w:color w:val="2C2C2C"/>
          <w:sz w:val="20"/>
          <w:szCs w:val="20"/>
          <w:shd w:val="clear" w:color="auto" w:fill="FFFFFF"/>
          <w:lang w:eastAsia="ru-RU"/>
        </w:rPr>
        <w:t>Мероприятие 1. Благоустройство дворовых территорий многоквартирных домов</w:t>
      </w:r>
      <w:r w:rsidRPr="00EF7AA3">
        <w:rPr>
          <w:rFonts w:ascii="Tahoma" w:eastAsia="Times New Roman" w:hAnsi="Tahoma" w:cs="Tahoma"/>
          <w:color w:val="2C2C2C"/>
          <w:sz w:val="20"/>
          <w:szCs w:val="20"/>
          <w:shd w:val="clear" w:color="auto" w:fill="FFFFFF"/>
          <w:lang w:eastAsia="ru-RU"/>
        </w:rPr>
        <w:t> согласно адресного перечня (Приложение 2).</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Благоустройство дворовой территорией – это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 Данное направление предполагает:</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разработка дизайн-проектов, в том числе с механизмом соучастного проектирования;</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устройство, ремонт дорожных покрытий, проездов, тротуаров, бортового камня, лестниц, мест парковок (обустройство дополнительных мест парковок), линий наружного освещения;</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приобретение и установку оборудования для детских, спортивных, общехозяйственных площадок;</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приобретение и установку урн, скамеек;</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благоустройство территории детских и спортивных площадок;</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озеленение;</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иные виды работ, соответствующие условиям муниципальной программы.</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Минимальный перечень работ по благоустройству дворовых территорий включает следующие виды работ:</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1) ремонт дворовых проездов;</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lastRenderedPageBreak/>
        <w:t>2) обеспечение освещения дворовых территорий многоквартирных домов;</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3) установка скамеек;</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4) установка урн;</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5) ремонт и (или) устройство автомобильных парковок;</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6) ремонт и (или) устройство тротуаров, пешеходных дорожек.</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Дополнительный перечень работ по благоустройству дворовых территорий включает следующие виды работ:</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1) оборудование детских площадок;</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2) оборудование спортивных площадок;</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3) оборудование автомобильных парковок;</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4) озеленение территорий;</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5) обустройство площадок для выгула домашних животных;</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6) обустройство площадок для отдыха;</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7) обустройство контейнерных площадок;</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8) обустройство ограждений;</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9) устройство открытого лотка для отвода дождевых и талых вод;</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10) устройство искусственных дорожных неровностей с установкой соответствующих дорожных знаков;</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11) ремонт (устройство) отмосток;</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12) ремонт бортовых камней;</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13) ремонт проездов к домам, тротуарам к ним, обеспечение освещения, дорожных знаков, искусственных неровностей и озеленения;</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14) установка информационных щитов;</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15) ремонт подпорных стенок;</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16) иные виды работ.</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Визуализированный перечень образцов элементов благоустройства, предлагаемый к размещению на дворовой территории, установлен в приложении 1.</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При выполнении видов работ, включенных в минимальный перечень, обязательным является:</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трудовое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решение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Трудовое участие заинтересованных лиц реализуется в форме субботника.</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Под субботником понимается выполнение неоплачиваемых работ, не требующих специальной квалификации, в том числе подготовка дворовой территории многоквартирного дома к началу работ, уборка мусора, покраска оборудования, другие работы.</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Доля трудового участия заинтересованных лиц устанавливается в размере одного субботника для каждой дворовой территории многоквартирного дома.</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При выполнении видов работ, включенных в дополнительный перечень, обязательным является:</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финансовое участие заинтересованных лиц;</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софинансирование собственниками помещений в многоквартирном доме по благоустройству дворовых территорий в размере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Правительства Российской Федерации от 9 февраля 2019 года №106 "О внесении изменений в приложение №15 к государственной программе Российской Федерации "Обеспечение доступным и комфортным жильем и коммунальными услугами граждан Российской Федерации";</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решение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Финансовое участие заинтересованных лиц реализуется в форме софинансирования мероприятий по благоустройству дворовых территорий.</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xml:space="preserve">Доля финансового участия заинтересованных лиц устанавливается не менее 5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до вступления в силу постановления Правительства Российской Федерации от 9 февраля 2019 года № 106 «О внесении изменений в приложение № 15 к государственной программе Российской Федерации «Обеспечение доступным и комфортным жильем и коммунальными услугами граждан Российской Федерации» (далее – Постановление № 106) и не менее 20 процентов стоимости выполнения таких работ в случае, если дворовая территория включена в муниципальную программу формирования </w:t>
      </w:r>
      <w:r w:rsidRPr="00EF7AA3">
        <w:rPr>
          <w:rFonts w:ascii="Tahoma" w:eastAsia="Times New Roman" w:hAnsi="Tahoma" w:cs="Tahoma"/>
          <w:color w:val="2C2C2C"/>
          <w:sz w:val="20"/>
          <w:szCs w:val="20"/>
          <w:shd w:val="clear" w:color="auto" w:fill="FFFFFF"/>
          <w:lang w:eastAsia="ru-RU"/>
        </w:rPr>
        <w:lastRenderedPageBreak/>
        <w:t>современной городской среды после вступления в силу Постановления № 106.</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Выполнение работ из дополнительного перечня без выполнения работ из минимального перечня не допускается.</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Адресный перечень дворовых территорий многоквартирных домов, подлежащих благоустройству в 2018-2024 годах (приложение 2) формируется исходя из минимального перечня работ по благоустройству, с учетом физического состояния дворовой территории, определенной по результатам инвентаризации дворовой территории, проведенной в порядке, установленном министерством жилищной политики, энергетики и транспорта Иркутской области.</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Очередность благоустройства определяется в порядке поступления предложений заинтересованных лиц об их участии в соответствии с порядком и сроком представления, рассмотрения и оценки предложений заинтересованных лиц о включении дворовой территории в муниципальную программу, утвержденным постановлением администрации Оекского  муниципального образования.</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Нормативная стоимость (единичные расценки) работ по благоустройству дворовых территорий, входящих в минимальный и дополнительный перечни таких работ, рассчитывается исходя из установленных на момент расчетов сметных цен, с учетом соответствующих индексов. Стоимость оборудования устанавливается исходя из существующих на рынке коммерческих предложений. Сметная стоимость работ по благоустройству подлежит обязательному прохождению достоверности сметной стоимости в соответствующем государственном учреждении.</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Мероприятия по благоустройству дворовых территорий проводятся с учетом необходимости обеспечения физической, пространственной и информационной доступности зданий, сооружений, дворовых территорий для инвалидов и других маломобильных групп населения.</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Порядок разработки, обсуждения с заинтересованными лицами и утверждения дизайн- проекта благоустройства дворовой территории, включенной в муниципальную программу, предусматривающего текстовое и визуальное описание предлагаемого проекта,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 установлен в приложении 4.</w:t>
      </w:r>
      <w:r w:rsidRPr="00EF7AA3">
        <w:rPr>
          <w:rFonts w:ascii="Tahoma" w:eastAsia="Times New Roman" w:hAnsi="Tahoma" w:cs="Tahoma"/>
          <w:color w:val="2C2C2C"/>
          <w:sz w:val="20"/>
          <w:szCs w:val="20"/>
          <w:lang w:eastAsia="ru-RU"/>
        </w:rPr>
        <w:br/>
      </w:r>
      <w:r w:rsidRPr="00EF7AA3">
        <w:rPr>
          <w:rFonts w:ascii="Tahoma" w:eastAsia="Times New Roman" w:hAnsi="Tahoma" w:cs="Tahoma"/>
          <w:b/>
          <w:bCs/>
          <w:color w:val="2C2C2C"/>
          <w:sz w:val="20"/>
          <w:szCs w:val="20"/>
          <w:shd w:val="clear" w:color="auto" w:fill="FFFFFF"/>
          <w:lang w:eastAsia="ru-RU"/>
        </w:rPr>
        <w:t>Мероприятие 2. Благоустройство общественных территорий Оекского муниципального образования</w:t>
      </w:r>
      <w:r w:rsidRPr="00EF7AA3">
        <w:rPr>
          <w:rFonts w:ascii="Tahoma" w:eastAsia="Times New Roman" w:hAnsi="Tahoma" w:cs="Tahoma"/>
          <w:color w:val="2C2C2C"/>
          <w:sz w:val="20"/>
          <w:szCs w:val="20"/>
          <w:shd w:val="clear" w:color="auto" w:fill="FFFFFF"/>
          <w:lang w:eastAsia="ru-RU"/>
        </w:rPr>
        <w:t>.</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Благоустройство общественных территорий включает в себя проведение работ на территориях общего пользования, которыми беспрепятственно пользуется неограниченный круг лиц. Общественные территории – это территории соответствующего функционального назначения (площади, набережные, улицы, пешеходные зоны, скверы, парки, иные территории).</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Адресный перечень общественных территорий, подлежащих благоустройству в 2018-2024 году (приложение 3), формируется исходя из физического состояния общественной территории, определенного по результатам инвентаризации  общественной территории, проведенной в порядке, установленном министерством жилищной политики, энергетики и транспорта Иркутской области.</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Очередность благоустройства общественных территорий определяется в порядке поступления предложений заинтересованных лиц, в соответствии с порядком и сроком представления, рассмотрения и оценки предложений заинтересованных лиц о включении общественной территории в муниципальную программу, утвержденным постановлением администрации Оекского муниципального образования.</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Данное направление включает:</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разработку проектно-сметной документации, дизайн-проектов общественных территорий Оекского муниципального образования, в том числе с механизмом соучастного проектирования;</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устройство, ремонт дорожных покрытий, проездов, тротуаров, бортового камня, лестниц, мест парковок (обустройство дополнительных мест парковок), линий наружного освещения;</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установку и ремонт внешнего благоустройства, ограждений;</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обустройство зон отдыха (пляж, парк, площадь);</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приобретение и установку оборудования для детских, спортивных площадок;</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приобретение и установку урн, скамеек, групп для отдыха;</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устройство ливневой канализации;</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устройство фонтанов;</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озеленение общественных территорий и устройство современных газонов;</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возведение и установку произведений монументально-декоративного искусства и монументально-декоративной живописи, архитектурных композиций и сооружений;</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иные виды работ, соответствующие условиям программы.</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xml:space="preserve">Дизайн-проект благоустройства общественной территории, в который включается текстовое и </w:t>
      </w:r>
      <w:r w:rsidRPr="00EF7AA3">
        <w:rPr>
          <w:rFonts w:ascii="Tahoma" w:eastAsia="Times New Roman" w:hAnsi="Tahoma" w:cs="Tahoma"/>
          <w:color w:val="2C2C2C"/>
          <w:sz w:val="20"/>
          <w:szCs w:val="20"/>
          <w:shd w:val="clear" w:color="auto" w:fill="FFFFFF"/>
          <w:lang w:eastAsia="ru-RU"/>
        </w:rPr>
        <w:lastRenderedPageBreak/>
        <w:t>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территории, утверждается распоряжением администрации Оекского муниципального образования.</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Мероприятия по благоустройству общественных территорий проводятся с учетом необходимости обеспечения физической, пространственной и информационной доступности зданий, сооружений общественных территорий для инвалидов и других маломобильных групп населения.</w:t>
      </w:r>
      <w:r w:rsidRPr="00EF7AA3">
        <w:rPr>
          <w:rFonts w:ascii="Tahoma" w:eastAsia="Times New Roman" w:hAnsi="Tahoma" w:cs="Tahoma"/>
          <w:color w:val="2C2C2C"/>
          <w:sz w:val="20"/>
          <w:szCs w:val="20"/>
          <w:lang w:eastAsia="ru-RU"/>
        </w:rPr>
        <w:br/>
      </w:r>
      <w:r w:rsidRPr="00EF7AA3">
        <w:rPr>
          <w:rFonts w:ascii="Tahoma" w:eastAsia="Times New Roman" w:hAnsi="Tahoma" w:cs="Tahoma"/>
          <w:b/>
          <w:bCs/>
          <w:color w:val="2C2C2C"/>
          <w:sz w:val="20"/>
          <w:szCs w:val="20"/>
          <w:shd w:val="clear" w:color="auto" w:fill="FFFFFF"/>
          <w:lang w:eastAsia="ru-RU"/>
        </w:rPr>
        <w:t> </w:t>
      </w:r>
      <w:r w:rsidRPr="00EF7AA3">
        <w:rPr>
          <w:rFonts w:ascii="Tahoma" w:eastAsia="Times New Roman" w:hAnsi="Tahoma" w:cs="Tahoma"/>
          <w:color w:val="2C2C2C"/>
          <w:sz w:val="20"/>
          <w:szCs w:val="20"/>
          <w:lang w:eastAsia="ru-RU"/>
        </w:rPr>
        <w:br/>
      </w:r>
      <w:r w:rsidRPr="00EF7AA3">
        <w:rPr>
          <w:rFonts w:ascii="Tahoma" w:eastAsia="Times New Roman" w:hAnsi="Tahoma" w:cs="Tahoma"/>
          <w:b/>
          <w:bCs/>
          <w:color w:val="2C2C2C"/>
          <w:sz w:val="20"/>
          <w:szCs w:val="20"/>
          <w:shd w:val="clear" w:color="auto" w:fill="FFFFFF"/>
          <w:lang w:eastAsia="ru-RU"/>
        </w:rPr>
        <w:t>Мероприятие 3. 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r w:rsidRPr="00EF7AA3">
        <w:rPr>
          <w:rFonts w:ascii="Tahoma" w:eastAsia="Times New Roman" w:hAnsi="Tahoma" w:cs="Tahoma"/>
          <w:color w:val="2C2C2C"/>
          <w:sz w:val="20"/>
          <w:szCs w:val="20"/>
          <w:shd w:val="clear" w:color="auto" w:fill="FFFFFF"/>
          <w:lang w:eastAsia="ru-RU"/>
        </w:rPr>
        <w:t>.</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 которые подлежат благоустройству,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 осуществляется не позднее 2020 года за счет средств собственников (пользователей) указанных объектов, земельных участков, в соответствии с заключенными соглашениями с администрацией Оекского  муниципального образования.</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w:t>
      </w:r>
      <w:r w:rsidRPr="00EF7AA3">
        <w:rPr>
          <w:rFonts w:ascii="Tahoma" w:eastAsia="Times New Roman" w:hAnsi="Tahoma" w:cs="Tahoma"/>
          <w:color w:val="2C2C2C"/>
          <w:sz w:val="20"/>
          <w:szCs w:val="20"/>
          <w:lang w:eastAsia="ru-RU"/>
        </w:rPr>
        <w:br/>
      </w:r>
      <w:r w:rsidRPr="00EF7AA3">
        <w:rPr>
          <w:rFonts w:ascii="Tahoma" w:eastAsia="Times New Roman" w:hAnsi="Tahoma" w:cs="Tahoma"/>
          <w:b/>
          <w:bCs/>
          <w:color w:val="2C2C2C"/>
          <w:sz w:val="20"/>
          <w:szCs w:val="20"/>
          <w:shd w:val="clear" w:color="auto" w:fill="FFFFFF"/>
          <w:lang w:eastAsia="ru-RU"/>
        </w:rPr>
        <w:t>Мероприятие 4. Мероприятия по проведению работ по образованию земельных участков, на которых расположены многоквартирные дома.</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Мероприятия по инвентаризации уровня благоустройства индивидуальных жилых домов и земельных участков, предоставленных для их размещения, проводятся инвентаризационной комиссией, созданной   муниципальным правовым актом, в порядке, установленном министерством жилищной политики, энергетики и транспорта Иркутской области.</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w:t>
      </w:r>
      <w:r w:rsidRPr="00EF7AA3">
        <w:rPr>
          <w:rFonts w:ascii="Tahoma" w:eastAsia="Times New Roman" w:hAnsi="Tahoma" w:cs="Tahoma"/>
          <w:color w:val="2C2C2C"/>
          <w:sz w:val="20"/>
          <w:szCs w:val="20"/>
          <w:lang w:eastAsia="ru-RU"/>
        </w:rPr>
        <w:br/>
      </w:r>
      <w:r w:rsidRPr="00EF7AA3">
        <w:rPr>
          <w:rFonts w:ascii="Tahoma" w:eastAsia="Times New Roman" w:hAnsi="Tahoma" w:cs="Tahoma"/>
          <w:b/>
          <w:bCs/>
          <w:color w:val="2C2C2C"/>
          <w:sz w:val="20"/>
          <w:szCs w:val="20"/>
          <w:shd w:val="clear" w:color="auto" w:fill="FFFFFF"/>
          <w:lang w:eastAsia="ru-RU"/>
        </w:rPr>
        <w:t>Мероприятие 5. Благоустройство индивидуальных жилых домов и земельных участков, предоставленных для их размещения.</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Адресный перечень ИЖС, подлежащих благоустройству не позднее 2020 года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Благоустройство индивидуальных жилых домов и земельных участков, предоставленных для их размещения, осуществляется не позднее 2024 года за счет средств собственников (пользователей) указанных домов (собственников (землепользователей) земельных участков) в соответствии с требованиями Правил благоустройства территории Оекского муниципального образования, на основании заключенных соглашений с администрацией Оекского муниципального образования.</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w:t>
      </w:r>
      <w:r w:rsidRPr="00EF7AA3">
        <w:rPr>
          <w:rFonts w:ascii="Tahoma" w:eastAsia="Times New Roman" w:hAnsi="Tahoma" w:cs="Tahoma"/>
          <w:color w:val="2C2C2C"/>
          <w:sz w:val="20"/>
          <w:szCs w:val="20"/>
          <w:lang w:eastAsia="ru-RU"/>
        </w:rPr>
        <w:br/>
      </w:r>
      <w:r w:rsidRPr="00EF7AA3">
        <w:rPr>
          <w:rFonts w:ascii="Tahoma" w:eastAsia="Times New Roman" w:hAnsi="Tahoma" w:cs="Tahoma"/>
          <w:b/>
          <w:bCs/>
          <w:color w:val="2C2C2C"/>
          <w:sz w:val="20"/>
          <w:szCs w:val="20"/>
          <w:shd w:val="clear" w:color="auto" w:fill="FFFFFF"/>
          <w:lang w:eastAsia="ru-RU"/>
        </w:rPr>
        <w:t>Мероприятие 6. Мероприятия по проведению работ по образованию земельных участков, на которых расположены многоквартирные дома.</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Необходимо проведение работ по образованию земельных участков, на которых расположены многоквартирные дома, работы по благоустройству дворовых территорий которых софинансируются из бюджета Иркутской области.</w:t>
      </w:r>
      <w:r w:rsidRPr="00EF7AA3">
        <w:rPr>
          <w:rFonts w:ascii="Tahoma" w:eastAsia="Times New Roman" w:hAnsi="Tahoma" w:cs="Tahoma"/>
          <w:color w:val="2C2C2C"/>
          <w:sz w:val="20"/>
          <w:szCs w:val="20"/>
          <w:lang w:eastAsia="ru-RU"/>
        </w:rPr>
        <w:br/>
      </w:r>
      <w:r w:rsidRPr="00EF7AA3">
        <w:rPr>
          <w:rFonts w:ascii="Tahoma" w:eastAsia="Times New Roman" w:hAnsi="Tahoma" w:cs="Tahoma"/>
          <w:b/>
          <w:bCs/>
          <w:color w:val="2C2C2C"/>
          <w:sz w:val="20"/>
          <w:szCs w:val="20"/>
          <w:shd w:val="clear" w:color="auto" w:fill="FFFFFF"/>
          <w:lang w:eastAsia="ru-RU"/>
        </w:rPr>
        <w:t> </w:t>
      </w:r>
      <w:r w:rsidRPr="00EF7AA3">
        <w:rPr>
          <w:rFonts w:ascii="Tahoma" w:eastAsia="Times New Roman" w:hAnsi="Tahoma" w:cs="Tahoma"/>
          <w:color w:val="2C2C2C"/>
          <w:sz w:val="20"/>
          <w:szCs w:val="20"/>
          <w:lang w:eastAsia="ru-RU"/>
        </w:rPr>
        <w:br/>
      </w:r>
      <w:r w:rsidRPr="00EF7AA3">
        <w:rPr>
          <w:rFonts w:ascii="Tahoma" w:eastAsia="Times New Roman" w:hAnsi="Tahoma" w:cs="Tahoma"/>
          <w:b/>
          <w:bCs/>
          <w:color w:val="2C2C2C"/>
          <w:sz w:val="20"/>
          <w:szCs w:val="20"/>
          <w:shd w:val="clear" w:color="auto" w:fill="FFFFFF"/>
          <w:lang w:eastAsia="ru-RU"/>
        </w:rPr>
        <w:t>Развитие дизайна городской среды и архитектурной деятельности Оекского муниципального образования:</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проведение открытых творческих конкурсов;</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создание условий для участия населения в благоустройстве территорий Оекского муниципального образования в рамках реализации Программы.</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В процесс формирования перечня дворовых и общественных территорий, планируемых к благоустройству в рамках Программы, активно вовлекаются жители Оекского муниципального образования. Для этих целей разработаны и утверждены Порядки представления, рассмотрения и оценки предложений заинтересованных лиц о включении дворовой территории и о включении общественной территории в Программу. Создана общественная комиссия по обсуждению проекта Программы, проведению комиссионной оценки предложений заинтересованных лиц и осуществлению контроля за реализацией Программы после ее утверждения. </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lastRenderedPageBreak/>
        <w:t>Мероприятия по благоустройству территорий реализуются с учетом:</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проведения общественных обсуждений проектов муниципальных программ (срок обсуждения – не менее 30 календарных дней со дня опубликования таких проектов изменений в муниципальную программу), в том числе при внесении в них изменений;</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учета предложений заинтересованных лиц о включении дворовой территории и (или) общественной территории в муниципальную программу, в том числе при внесении в нее изменений;</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обеспеченности в срок до 1 марта года предоставления субсидий   проведения общественных обсуждений и определение территорий и мероприятий по благоустройству таких территорий;</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осуществления контроля за ходом выполнения муниципальной программы общественной комиссией, созданной в соответствии с постановлением Правительства Российской Федерации от 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включая проведение оценки предложений заинтересованных лиц;</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обязательного установления минимального 3-летнего гарантийного срока на результаты выполненных работ по благоустройству дворовых и (или) общественных территорий;</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заключения соглашений по результатам закупки товаров, работ и услуг для обеспечения муниципальных нужд в целях реализации муниципальных программ не позднее 1 июля года предоставления субсидий – для заключения соглашений на выполнение работ по благоустройству общественных территорий, не позднее 1 мая года предоставления субсидий – для заключения соглашений на выполнение работ по благоустройству дворовых территорий, за исключением 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проведения соответствующего мероприятия с учетом необходимости обеспечения физической, пространственной и информационной доступности зданий, сооружений, дворовых и (или) общественных территорий для инвалидов и других маломобильных групп населения;</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проведения органом местного самоуправления муниципального образования Иркутской области работ по образованию земельных участков, на которых расположены многоквартирные дома, в целях софинансирования работ по благоустройству дворовых территорий которых муниципальному образованию Иркутской области предоставляется субсидия:</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в срок до даты, установленной соглашением о предоставлении субсидий (в случае, если земельный участок находится в муниципальной собственности, или если собственность на земельный участок не разграничена);</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в срок до даты заключения органом местного самоуправления   муниципального образования Иркутской области соглашения о предоставлении субсидии юридическим лицам (за исключением субсидии государственным (муниципальным) учреждениям), индивидуальным предпринимателям, физическим лицам на возмещение затрат на выполнение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В период реализации программы предусмотрены иные мероприятия по благоустройству территории, в том числе освещение улиц с участием граждан, приобретение аншлагов с наименованиями улиц согласно Правил благоустройства, акции по озеленению территорий активными гражданами и волонтерами.</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Муниципальное образование вправе исключать из адресного перечня дворовых и общественных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муниципального образования при условии одобрения решения об исключении указанных территорий из адресного перечня и дворовых территорий и общественных территорий межведомственной комиссией в порядке, установленном такой комиссией.</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xml:space="preserve">Муниципальное образование вправе исключать из адресного перечня дворовых территорий, подлежащих благоустройству в рамках реализации муниципальной программы, дворовые территории, собственники многоквартирных домов которых приняли решение об отказе от благоустройства дворовой территории в рамках реализации соответствующей программы или не </w:t>
      </w:r>
      <w:r w:rsidRPr="00EF7AA3">
        <w:rPr>
          <w:rFonts w:ascii="Tahoma" w:eastAsia="Times New Roman" w:hAnsi="Tahoma" w:cs="Tahoma"/>
          <w:color w:val="2C2C2C"/>
          <w:sz w:val="20"/>
          <w:szCs w:val="20"/>
          <w:shd w:val="clear" w:color="auto" w:fill="FFFFFF"/>
          <w:lang w:eastAsia="ru-RU"/>
        </w:rPr>
        <w:lastRenderedPageBreak/>
        <w:t>приняли решения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 установленном такой комиссией.</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Предусмотренные направления мероприятий представляют собой единый механизм реализации Программы, созданный для решения   поставленных задач. Ожидается, что разработанный механизм реализации Программы существенным образом повлияет на формирование комфортной городской среды в населенных пунктах Оекского муниципального образования, будет стимулировать жителей к участию в благоустройстве дворовых и общественных территорий, увеличению количества благоустроенных мест для отдыха граждан как во дворах, так и в общественных пространствах, способствовать повышению имиджа села и повысить качество жизни населения.</w:t>
      </w:r>
      <w:r w:rsidRPr="00EF7AA3">
        <w:rPr>
          <w:rFonts w:ascii="Tahoma" w:eastAsia="Times New Roman" w:hAnsi="Tahoma" w:cs="Tahoma"/>
          <w:color w:val="2C2C2C"/>
          <w:sz w:val="20"/>
          <w:szCs w:val="20"/>
          <w:lang w:eastAsia="ru-RU"/>
        </w:rPr>
        <w:br/>
      </w:r>
      <w:r w:rsidRPr="00EF7AA3">
        <w:rPr>
          <w:rFonts w:ascii="Tahoma" w:eastAsia="Times New Roman" w:hAnsi="Tahoma" w:cs="Tahoma"/>
          <w:b/>
          <w:bCs/>
          <w:color w:val="2C2C2C"/>
          <w:sz w:val="20"/>
          <w:szCs w:val="20"/>
          <w:shd w:val="clear" w:color="auto" w:fill="FFFFFF"/>
          <w:lang w:eastAsia="ru-RU"/>
        </w:rPr>
        <w:t> </w:t>
      </w:r>
    </w:p>
    <w:p w:rsidR="00EF7AA3" w:rsidRPr="00EF7AA3" w:rsidRDefault="00EF7AA3" w:rsidP="00EF7AA3">
      <w:pPr>
        <w:shd w:val="clear" w:color="auto" w:fill="FFFFFF"/>
        <w:spacing w:line="240" w:lineRule="auto"/>
        <w:ind w:firstLine="0"/>
        <w:jc w:val="center"/>
        <w:rPr>
          <w:rFonts w:ascii="Tahoma" w:eastAsia="Times New Roman" w:hAnsi="Tahoma" w:cs="Tahoma"/>
          <w:color w:val="2C2C2C"/>
          <w:sz w:val="20"/>
          <w:szCs w:val="20"/>
          <w:lang w:eastAsia="ru-RU"/>
        </w:rPr>
      </w:pPr>
      <w:r w:rsidRPr="00EF7AA3">
        <w:rPr>
          <w:rFonts w:ascii="Tahoma" w:eastAsia="Times New Roman" w:hAnsi="Tahoma" w:cs="Tahoma"/>
          <w:b/>
          <w:bCs/>
          <w:color w:val="2C2C2C"/>
          <w:sz w:val="20"/>
          <w:szCs w:val="20"/>
          <w:lang w:eastAsia="ru-RU"/>
        </w:rPr>
        <w:t>7. Ожидаемые конечные результаты реализации муниципальной программы</w:t>
      </w:r>
    </w:p>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ascii="Tahoma" w:eastAsia="Times New Roman" w:hAnsi="Tahoma" w:cs="Tahoma"/>
          <w:b/>
          <w:bCs/>
          <w:color w:val="2C2C2C"/>
          <w:sz w:val="20"/>
          <w:szCs w:val="20"/>
          <w:shd w:val="clear" w:color="auto" w:fill="FFFFFF"/>
          <w:lang w:eastAsia="ru-RU"/>
        </w:rPr>
        <w:t> </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Конечным результатом реализации муниципальной программы является -увеличение количества реализованных проектов по благоустройству дворовых и общественных территорий Оекского муниципального образования путем создания условий для вовлечения населения в развитие современной городской среды.</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w:t>
      </w:r>
    </w:p>
    <w:p w:rsidR="00EF7AA3" w:rsidRPr="00EF7AA3" w:rsidRDefault="00EF7AA3" w:rsidP="00EF7AA3">
      <w:pPr>
        <w:shd w:val="clear" w:color="auto" w:fill="FFFFFF"/>
        <w:spacing w:line="240" w:lineRule="auto"/>
        <w:ind w:firstLine="0"/>
        <w:jc w:val="center"/>
        <w:rPr>
          <w:rFonts w:ascii="Tahoma" w:eastAsia="Times New Roman" w:hAnsi="Tahoma" w:cs="Tahoma"/>
          <w:color w:val="2C2C2C"/>
          <w:sz w:val="20"/>
          <w:szCs w:val="20"/>
          <w:lang w:eastAsia="ru-RU"/>
        </w:rPr>
      </w:pPr>
      <w:r w:rsidRPr="00EF7AA3">
        <w:rPr>
          <w:rFonts w:ascii="Tahoma" w:eastAsia="Times New Roman" w:hAnsi="Tahoma" w:cs="Tahoma"/>
          <w:b/>
          <w:bCs/>
          <w:color w:val="2C2C2C"/>
          <w:sz w:val="20"/>
          <w:szCs w:val="20"/>
          <w:lang w:eastAsia="ru-RU"/>
        </w:rPr>
        <w:t>8. Оценка эффективности реализации муниципальной программы</w:t>
      </w:r>
    </w:p>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ascii="Tahoma" w:eastAsia="Times New Roman" w:hAnsi="Tahoma" w:cs="Tahoma"/>
          <w:b/>
          <w:bCs/>
          <w:color w:val="2C2C2C"/>
          <w:sz w:val="20"/>
          <w:szCs w:val="20"/>
          <w:shd w:val="clear" w:color="auto" w:fill="FFFFFF"/>
          <w:lang w:eastAsia="ru-RU"/>
        </w:rPr>
        <w:t> </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Оценка эффективности реализации программы характеризуется следующими показателями:</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Количество дворовых территорий Оекского муниципального образования, благоустроенных в рамках реализации Программы;</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Количество общественных территорий Оекского муниципального образования, благоустроенных в рамках реализации Программы.</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w:t>
      </w:r>
    </w:p>
    <w:p w:rsidR="00EF7AA3" w:rsidRPr="00EF7AA3" w:rsidRDefault="00EF7AA3" w:rsidP="00EF7AA3">
      <w:pPr>
        <w:shd w:val="clear" w:color="auto" w:fill="FFFFFF"/>
        <w:spacing w:line="240" w:lineRule="auto"/>
        <w:ind w:firstLine="0"/>
        <w:jc w:val="center"/>
        <w:rPr>
          <w:rFonts w:ascii="Tahoma" w:eastAsia="Times New Roman" w:hAnsi="Tahoma" w:cs="Tahoma"/>
          <w:color w:val="2C2C2C"/>
          <w:sz w:val="20"/>
          <w:szCs w:val="20"/>
          <w:lang w:eastAsia="ru-RU"/>
        </w:rPr>
      </w:pPr>
      <w:r w:rsidRPr="00EF7AA3">
        <w:rPr>
          <w:rFonts w:ascii="Tahoma" w:eastAsia="Times New Roman" w:hAnsi="Tahoma" w:cs="Tahoma"/>
          <w:b/>
          <w:bCs/>
          <w:color w:val="2C2C2C"/>
          <w:sz w:val="20"/>
          <w:szCs w:val="20"/>
          <w:lang w:eastAsia="ru-RU"/>
        </w:rPr>
        <w:t>9. Социально-экономической эффект от реализации муниципальной программы</w:t>
      </w:r>
    </w:p>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ascii="Tahoma" w:eastAsia="Times New Roman" w:hAnsi="Tahoma" w:cs="Tahoma"/>
          <w:color w:val="2C2C2C"/>
          <w:sz w:val="20"/>
          <w:szCs w:val="20"/>
          <w:shd w:val="clear" w:color="auto" w:fill="FFFFFF"/>
          <w:lang w:eastAsia="ru-RU"/>
        </w:rPr>
        <w:t> </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В итоге реализации Программы к концу 2024 года ожидаются следующие социально-экономические эффекты:</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повышение экономической активности на благоустроенных общественных территориях муниципального образования, обусловленное событийным наполнением общественных территорий и высоким качеством современного благоустройства (развитие сферы бытовых услуг, новые рабочие места).</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развитие гармоничной среды, генерирующей положительное эмоциональное восприятие села и привлекающей в Оекское муниципальное образование представителей "креативного" класса", а также удовлетворением запроса населения на качественную городскую среду. Рационально выстроенная жилая среда позволит снизить градус социальной напряженности, поддержит решение социально-демографических проблем: на освещенных людных улицах ниже уровень преступности, при наличии безопасных и современных спортивных площадок увеличивается доля населения, регулярно занимающегося спортом, снижается уровень заболеваемости и так далее. В комфортных, современных и безопасных районах формируются творческие и интеллектуальные кластеры, создаются новые точки притяжения талантливых людей.</w:t>
      </w:r>
      <w:r w:rsidRPr="00EF7AA3">
        <w:rPr>
          <w:rFonts w:ascii="Tahoma" w:eastAsia="Times New Roman" w:hAnsi="Tahoma" w:cs="Tahoma"/>
          <w:color w:val="2C2C2C"/>
          <w:sz w:val="20"/>
          <w:szCs w:val="20"/>
          <w:lang w:eastAsia="ru-RU"/>
        </w:rPr>
        <w:br/>
      </w:r>
    </w:p>
    <w:p w:rsidR="00EF7AA3" w:rsidRPr="00EF7AA3" w:rsidRDefault="00EF7AA3" w:rsidP="00EF7AA3">
      <w:pPr>
        <w:shd w:val="clear" w:color="auto" w:fill="FFFFFF"/>
        <w:spacing w:line="240" w:lineRule="auto"/>
        <w:ind w:firstLine="0"/>
        <w:jc w:val="right"/>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Приложение  №1  к муниципальной программе </w:t>
      </w:r>
    </w:p>
    <w:p w:rsidR="00EF7AA3" w:rsidRPr="00EF7AA3" w:rsidRDefault="00EF7AA3" w:rsidP="00EF7AA3">
      <w:pPr>
        <w:shd w:val="clear" w:color="auto" w:fill="FFFFFF"/>
        <w:spacing w:line="240" w:lineRule="auto"/>
        <w:ind w:firstLine="0"/>
        <w:jc w:val="right"/>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«Формирование современной городской среды </w:t>
      </w:r>
    </w:p>
    <w:p w:rsidR="00EF7AA3" w:rsidRPr="00EF7AA3" w:rsidRDefault="00EF7AA3" w:rsidP="00EF7AA3">
      <w:pPr>
        <w:shd w:val="clear" w:color="auto" w:fill="FFFFFF"/>
        <w:spacing w:line="240" w:lineRule="auto"/>
        <w:ind w:firstLine="0"/>
        <w:jc w:val="right"/>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на  территории   Оекского  муниципального </w:t>
      </w:r>
    </w:p>
    <w:p w:rsidR="00EF7AA3" w:rsidRPr="00EF7AA3" w:rsidRDefault="00EF7AA3" w:rsidP="00EF7AA3">
      <w:pPr>
        <w:shd w:val="clear" w:color="auto" w:fill="FFFFFF"/>
        <w:spacing w:line="240" w:lineRule="auto"/>
        <w:ind w:firstLine="0"/>
        <w:jc w:val="right"/>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образования на 2018-2024 годы»</w:t>
      </w:r>
    </w:p>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ascii="Tahoma" w:eastAsia="Times New Roman" w:hAnsi="Tahoma" w:cs="Tahoma"/>
          <w:color w:val="2C2C2C"/>
          <w:sz w:val="20"/>
          <w:szCs w:val="20"/>
          <w:shd w:val="clear" w:color="auto" w:fill="FFFFFF"/>
          <w:lang w:eastAsia="ru-RU"/>
        </w:rPr>
        <w:t> </w:t>
      </w:r>
    </w:p>
    <w:p w:rsidR="00EF7AA3" w:rsidRPr="00EF7AA3" w:rsidRDefault="00EF7AA3" w:rsidP="00EF7AA3">
      <w:pPr>
        <w:shd w:val="clear" w:color="auto" w:fill="FFFFFF"/>
        <w:spacing w:line="240" w:lineRule="auto"/>
        <w:ind w:firstLine="0"/>
        <w:jc w:val="center"/>
        <w:rPr>
          <w:rFonts w:ascii="Tahoma" w:eastAsia="Times New Roman" w:hAnsi="Tahoma" w:cs="Tahoma"/>
          <w:color w:val="2C2C2C"/>
          <w:sz w:val="20"/>
          <w:szCs w:val="20"/>
          <w:lang w:eastAsia="ru-RU"/>
        </w:rPr>
      </w:pPr>
      <w:r w:rsidRPr="00EF7AA3">
        <w:rPr>
          <w:rFonts w:ascii="Tahoma" w:eastAsia="Times New Roman" w:hAnsi="Tahoma" w:cs="Tahoma"/>
          <w:b/>
          <w:bCs/>
          <w:color w:val="2C2C2C"/>
          <w:sz w:val="20"/>
          <w:szCs w:val="20"/>
          <w:lang w:eastAsia="ru-RU"/>
        </w:rPr>
        <w:t>Визуализированный перечень образцов элементов благоустройства.</w:t>
      </w:r>
    </w:p>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ascii="Tahoma" w:eastAsia="Times New Roman" w:hAnsi="Tahoma" w:cs="Tahoma"/>
          <w:color w:val="2C2C2C"/>
          <w:sz w:val="20"/>
          <w:szCs w:val="20"/>
          <w:shd w:val="clear" w:color="auto" w:fill="FFFFFF"/>
          <w:lang w:eastAsia="ru-RU"/>
        </w:rPr>
        <w:t> </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46"/>
        <w:gridCol w:w="5793"/>
      </w:tblGrid>
      <w:tr w:rsidR="00EF7AA3" w:rsidRPr="00EF7AA3" w:rsidTr="00EF7AA3">
        <w:trPr>
          <w:tblCellSpacing w:w="0" w:type="dxa"/>
          <w:jc w:val="center"/>
        </w:trPr>
        <w:tc>
          <w:tcPr>
            <w:tcW w:w="17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Горка с крышей     </w:t>
            </w:r>
          </w:p>
        </w:tc>
        <w:tc>
          <w:tcPr>
            <w:tcW w:w="32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p>
        </w:tc>
      </w:tr>
      <w:tr w:rsidR="00EF7AA3" w:rsidRPr="00EF7AA3" w:rsidTr="00EF7AA3">
        <w:trPr>
          <w:tblCellSpacing w:w="0" w:type="dxa"/>
          <w:jc w:val="center"/>
        </w:trPr>
        <w:tc>
          <w:tcPr>
            <w:tcW w:w="17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r w:rsidRPr="00EF7AA3">
              <w:rPr>
                <w:rFonts w:eastAsia="Times New Roman" w:cs="Times New Roman"/>
                <w:sz w:val="24"/>
                <w:szCs w:val="24"/>
                <w:lang w:eastAsia="ru-RU"/>
              </w:rPr>
              <w:br/>
              <w:t>Качели двойные                                        на трубах</w:t>
            </w:r>
          </w:p>
        </w:tc>
        <w:tc>
          <w:tcPr>
            <w:tcW w:w="32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p>
        </w:tc>
      </w:tr>
      <w:tr w:rsidR="00EF7AA3" w:rsidRPr="00EF7AA3" w:rsidTr="00EF7AA3">
        <w:trPr>
          <w:tblCellSpacing w:w="0" w:type="dxa"/>
          <w:jc w:val="center"/>
        </w:trPr>
        <w:tc>
          <w:tcPr>
            <w:tcW w:w="17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lastRenderedPageBreak/>
              <w:t> </w:t>
            </w:r>
            <w:r w:rsidRPr="00EF7AA3">
              <w:rPr>
                <w:rFonts w:eastAsia="Times New Roman" w:cs="Times New Roman"/>
                <w:sz w:val="24"/>
                <w:szCs w:val="24"/>
                <w:lang w:eastAsia="ru-RU"/>
              </w:rPr>
              <w:br/>
              <w:t>Качалка-балансир                         </w:t>
            </w:r>
          </w:p>
        </w:tc>
        <w:tc>
          <w:tcPr>
            <w:tcW w:w="32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r w:rsidRPr="00EF7AA3">
              <w:rPr>
                <w:rFonts w:eastAsia="Times New Roman" w:cs="Times New Roman"/>
                <w:sz w:val="24"/>
                <w:szCs w:val="24"/>
                <w:lang w:eastAsia="ru-RU"/>
              </w:rPr>
              <w:br/>
              <w:t> </w:t>
            </w:r>
          </w:p>
        </w:tc>
      </w:tr>
      <w:tr w:rsidR="00EF7AA3" w:rsidRPr="00EF7AA3" w:rsidTr="00EF7AA3">
        <w:trPr>
          <w:tblCellSpacing w:w="0" w:type="dxa"/>
          <w:jc w:val="center"/>
        </w:trPr>
        <w:tc>
          <w:tcPr>
            <w:tcW w:w="17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r w:rsidRPr="00EF7AA3">
              <w:rPr>
                <w:rFonts w:eastAsia="Times New Roman" w:cs="Times New Roman"/>
                <w:sz w:val="24"/>
                <w:szCs w:val="24"/>
                <w:lang w:eastAsia="ru-RU"/>
              </w:rPr>
              <w:br/>
              <w:t> </w:t>
            </w:r>
            <w:r w:rsidRPr="00EF7AA3">
              <w:rPr>
                <w:rFonts w:eastAsia="Times New Roman" w:cs="Times New Roman"/>
                <w:sz w:val="24"/>
                <w:szCs w:val="24"/>
                <w:lang w:eastAsia="ru-RU"/>
              </w:rPr>
              <w:br/>
              <w:t>Карусель</w:t>
            </w:r>
          </w:p>
        </w:tc>
        <w:tc>
          <w:tcPr>
            <w:tcW w:w="32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p>
        </w:tc>
      </w:tr>
      <w:tr w:rsidR="00EF7AA3" w:rsidRPr="00EF7AA3" w:rsidTr="00EF7AA3">
        <w:trPr>
          <w:tblCellSpacing w:w="0" w:type="dxa"/>
          <w:jc w:val="center"/>
        </w:trPr>
        <w:tc>
          <w:tcPr>
            <w:tcW w:w="17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r w:rsidRPr="00EF7AA3">
              <w:rPr>
                <w:rFonts w:eastAsia="Times New Roman" w:cs="Times New Roman"/>
                <w:sz w:val="24"/>
                <w:szCs w:val="24"/>
                <w:lang w:eastAsia="ru-RU"/>
              </w:rPr>
              <w:br/>
              <w:t>Песочный двор с горкой</w:t>
            </w:r>
          </w:p>
        </w:tc>
        <w:tc>
          <w:tcPr>
            <w:tcW w:w="32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r w:rsidRPr="00EF7AA3">
              <w:rPr>
                <w:rFonts w:eastAsia="Times New Roman" w:cs="Times New Roman"/>
                <w:sz w:val="24"/>
                <w:szCs w:val="24"/>
                <w:lang w:eastAsia="ru-RU"/>
              </w:rPr>
              <w:br/>
              <w:t> </w:t>
            </w:r>
          </w:p>
        </w:tc>
      </w:tr>
      <w:tr w:rsidR="00EF7AA3" w:rsidRPr="00EF7AA3" w:rsidTr="00EF7AA3">
        <w:trPr>
          <w:tblCellSpacing w:w="0" w:type="dxa"/>
          <w:jc w:val="center"/>
        </w:trPr>
        <w:tc>
          <w:tcPr>
            <w:tcW w:w="17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r w:rsidRPr="00EF7AA3">
              <w:rPr>
                <w:rFonts w:eastAsia="Times New Roman" w:cs="Times New Roman"/>
                <w:sz w:val="24"/>
                <w:szCs w:val="24"/>
                <w:lang w:eastAsia="ru-RU"/>
              </w:rPr>
              <w:br/>
              <w:t>Варианты спортивных комплексов </w:t>
            </w:r>
          </w:p>
        </w:tc>
        <w:tc>
          <w:tcPr>
            <w:tcW w:w="32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p>
        </w:tc>
      </w:tr>
      <w:tr w:rsidR="00EF7AA3" w:rsidRPr="00EF7AA3" w:rsidTr="00EF7AA3">
        <w:trPr>
          <w:tblCellSpacing w:w="0" w:type="dxa"/>
          <w:jc w:val="center"/>
        </w:trPr>
        <w:tc>
          <w:tcPr>
            <w:tcW w:w="17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r w:rsidRPr="00EF7AA3">
              <w:rPr>
                <w:rFonts w:eastAsia="Times New Roman" w:cs="Times New Roman"/>
                <w:sz w:val="24"/>
                <w:szCs w:val="24"/>
                <w:lang w:eastAsia="ru-RU"/>
              </w:rPr>
              <w:br/>
              <w:t>Скамья </w:t>
            </w:r>
          </w:p>
        </w:tc>
        <w:tc>
          <w:tcPr>
            <w:tcW w:w="32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p>
        </w:tc>
      </w:tr>
      <w:tr w:rsidR="00EF7AA3" w:rsidRPr="00EF7AA3" w:rsidTr="00EF7AA3">
        <w:trPr>
          <w:tblCellSpacing w:w="0" w:type="dxa"/>
          <w:jc w:val="center"/>
        </w:trPr>
        <w:tc>
          <w:tcPr>
            <w:tcW w:w="17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r w:rsidRPr="00EF7AA3">
              <w:rPr>
                <w:rFonts w:eastAsia="Times New Roman" w:cs="Times New Roman"/>
                <w:sz w:val="24"/>
                <w:szCs w:val="24"/>
                <w:lang w:eastAsia="ru-RU"/>
              </w:rPr>
              <w:br/>
              <w:t> </w:t>
            </w:r>
            <w:r w:rsidRPr="00EF7AA3">
              <w:rPr>
                <w:rFonts w:eastAsia="Times New Roman" w:cs="Times New Roman"/>
                <w:sz w:val="24"/>
                <w:szCs w:val="24"/>
                <w:lang w:eastAsia="ru-RU"/>
              </w:rPr>
              <w:br/>
              <w:t>Урна для мусора </w:t>
            </w:r>
          </w:p>
        </w:tc>
        <w:tc>
          <w:tcPr>
            <w:tcW w:w="32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r w:rsidRPr="00EF7AA3">
              <w:rPr>
                <w:rFonts w:eastAsia="Times New Roman" w:cs="Times New Roman"/>
                <w:sz w:val="24"/>
                <w:szCs w:val="24"/>
                <w:lang w:eastAsia="ru-RU"/>
              </w:rPr>
              <w:br/>
              <w:t> </w:t>
            </w:r>
            <w:r w:rsidRPr="00EF7AA3">
              <w:rPr>
                <w:rFonts w:eastAsia="Times New Roman" w:cs="Times New Roman"/>
                <w:sz w:val="24"/>
                <w:szCs w:val="24"/>
                <w:lang w:eastAsia="ru-RU"/>
              </w:rPr>
              <w:br/>
              <w:t> </w:t>
            </w:r>
          </w:p>
        </w:tc>
      </w:tr>
      <w:tr w:rsidR="00EF7AA3" w:rsidRPr="00EF7AA3" w:rsidTr="00EF7AA3">
        <w:trPr>
          <w:tblCellSpacing w:w="0" w:type="dxa"/>
          <w:jc w:val="center"/>
        </w:trPr>
        <w:tc>
          <w:tcPr>
            <w:tcW w:w="17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r w:rsidRPr="00EF7AA3">
              <w:rPr>
                <w:rFonts w:eastAsia="Times New Roman" w:cs="Times New Roman"/>
                <w:sz w:val="24"/>
                <w:szCs w:val="24"/>
                <w:lang w:eastAsia="ru-RU"/>
              </w:rPr>
              <w:br/>
              <w:t> </w:t>
            </w:r>
            <w:r w:rsidRPr="00EF7AA3">
              <w:rPr>
                <w:rFonts w:eastAsia="Times New Roman" w:cs="Times New Roman"/>
                <w:sz w:val="24"/>
                <w:szCs w:val="24"/>
                <w:lang w:eastAsia="ru-RU"/>
              </w:rPr>
              <w:br/>
            </w:r>
            <w:r w:rsidRPr="00EF7AA3">
              <w:rPr>
                <w:rFonts w:eastAsia="Times New Roman" w:cs="Times New Roman"/>
                <w:sz w:val="24"/>
                <w:szCs w:val="24"/>
                <w:lang w:eastAsia="ru-RU"/>
              </w:rPr>
              <w:br/>
              <w:t>Ограждение </w:t>
            </w:r>
          </w:p>
        </w:tc>
        <w:tc>
          <w:tcPr>
            <w:tcW w:w="32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p>
        </w:tc>
      </w:tr>
      <w:tr w:rsidR="00EF7AA3" w:rsidRPr="00EF7AA3" w:rsidTr="00EF7AA3">
        <w:trPr>
          <w:tblCellSpacing w:w="0" w:type="dxa"/>
          <w:jc w:val="center"/>
        </w:trPr>
        <w:tc>
          <w:tcPr>
            <w:tcW w:w="17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r w:rsidRPr="00EF7AA3">
              <w:rPr>
                <w:rFonts w:eastAsia="Times New Roman" w:cs="Times New Roman"/>
                <w:sz w:val="24"/>
                <w:szCs w:val="24"/>
                <w:lang w:eastAsia="ru-RU"/>
              </w:rPr>
              <w:br/>
              <w:t>Опора металлическая торшерная</w:t>
            </w:r>
          </w:p>
        </w:tc>
        <w:tc>
          <w:tcPr>
            <w:tcW w:w="32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p>
        </w:tc>
      </w:tr>
      <w:tr w:rsidR="00EF7AA3" w:rsidRPr="00EF7AA3" w:rsidTr="00EF7AA3">
        <w:trPr>
          <w:tblCellSpacing w:w="0" w:type="dxa"/>
          <w:jc w:val="center"/>
        </w:trPr>
        <w:tc>
          <w:tcPr>
            <w:tcW w:w="17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r w:rsidRPr="00EF7AA3">
              <w:rPr>
                <w:rFonts w:eastAsia="Times New Roman" w:cs="Times New Roman"/>
                <w:sz w:val="24"/>
                <w:szCs w:val="24"/>
                <w:lang w:eastAsia="ru-RU"/>
              </w:rPr>
              <w:br/>
              <w:t>Опора освещения</w:t>
            </w:r>
          </w:p>
        </w:tc>
        <w:tc>
          <w:tcPr>
            <w:tcW w:w="32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p>
        </w:tc>
      </w:tr>
    </w:tbl>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ascii="Tahoma" w:eastAsia="Times New Roman" w:hAnsi="Tahoma" w:cs="Tahoma"/>
          <w:color w:val="2C2C2C"/>
          <w:sz w:val="20"/>
          <w:szCs w:val="20"/>
          <w:shd w:val="clear" w:color="auto" w:fill="FFFFFF"/>
          <w:lang w:eastAsia="ru-RU"/>
        </w:rPr>
        <w:t> </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Приложение   №2  к муниципальной программе </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«Формирование современной городской среды </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на   территории  Оекского  муниципального </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образования на 2018-2024 годы»</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w:t>
      </w:r>
    </w:p>
    <w:p w:rsidR="00EF7AA3" w:rsidRPr="00EF7AA3" w:rsidRDefault="00EF7AA3" w:rsidP="00EF7AA3">
      <w:pPr>
        <w:shd w:val="clear" w:color="auto" w:fill="FFFFFF"/>
        <w:spacing w:line="240" w:lineRule="auto"/>
        <w:ind w:firstLine="0"/>
        <w:jc w:val="center"/>
        <w:rPr>
          <w:rFonts w:ascii="Tahoma" w:eastAsia="Times New Roman" w:hAnsi="Tahoma" w:cs="Tahoma"/>
          <w:color w:val="2C2C2C"/>
          <w:sz w:val="20"/>
          <w:szCs w:val="20"/>
          <w:lang w:eastAsia="ru-RU"/>
        </w:rPr>
      </w:pPr>
      <w:r w:rsidRPr="00EF7AA3">
        <w:rPr>
          <w:rFonts w:ascii="Tahoma" w:eastAsia="Times New Roman" w:hAnsi="Tahoma" w:cs="Tahoma"/>
          <w:b/>
          <w:bCs/>
          <w:color w:val="2C2C2C"/>
          <w:sz w:val="20"/>
          <w:szCs w:val="20"/>
          <w:lang w:eastAsia="ru-RU"/>
        </w:rPr>
        <w:t>Адресный перечень дворовых территорий, </w:t>
      </w:r>
    </w:p>
    <w:p w:rsidR="00EF7AA3" w:rsidRPr="00EF7AA3" w:rsidRDefault="00EF7AA3" w:rsidP="00EF7AA3">
      <w:pPr>
        <w:shd w:val="clear" w:color="auto" w:fill="FFFFFF"/>
        <w:spacing w:line="240" w:lineRule="auto"/>
        <w:ind w:firstLine="0"/>
        <w:jc w:val="center"/>
        <w:rPr>
          <w:rFonts w:ascii="Tahoma" w:eastAsia="Times New Roman" w:hAnsi="Tahoma" w:cs="Tahoma"/>
          <w:color w:val="2C2C2C"/>
          <w:sz w:val="20"/>
          <w:szCs w:val="20"/>
          <w:lang w:eastAsia="ru-RU"/>
        </w:rPr>
      </w:pPr>
      <w:r w:rsidRPr="00EF7AA3">
        <w:rPr>
          <w:rFonts w:ascii="Tahoma" w:eastAsia="Times New Roman" w:hAnsi="Tahoma" w:cs="Tahoma"/>
          <w:b/>
          <w:bCs/>
          <w:color w:val="2C2C2C"/>
          <w:sz w:val="20"/>
          <w:szCs w:val="20"/>
          <w:lang w:eastAsia="ru-RU"/>
        </w:rPr>
        <w:t>нуждающихся в благоустройстве и подлежащих благоустройству в 2018-2024 годах</w:t>
      </w:r>
    </w:p>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ascii="Tahoma" w:eastAsia="Times New Roman" w:hAnsi="Tahoma" w:cs="Tahoma"/>
          <w:color w:val="2C2C2C"/>
          <w:sz w:val="20"/>
          <w:szCs w:val="20"/>
          <w:shd w:val="clear" w:color="auto" w:fill="FFFFFF"/>
          <w:lang w:eastAsia="ru-RU"/>
        </w:rPr>
        <w:t>  </w:t>
      </w:r>
    </w:p>
    <w:tbl>
      <w:tblPr>
        <w:tblW w:w="966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9"/>
        <w:gridCol w:w="1958"/>
        <w:gridCol w:w="1137"/>
        <w:gridCol w:w="1251"/>
        <w:gridCol w:w="1998"/>
        <w:gridCol w:w="1326"/>
        <w:gridCol w:w="1272"/>
        <w:gridCol w:w="1602"/>
        <w:gridCol w:w="1991"/>
      </w:tblGrid>
      <w:tr w:rsidR="00EF7AA3" w:rsidRPr="00EF7AA3" w:rsidTr="00EF7AA3">
        <w:trPr>
          <w:tblCellSpacing w:w="0" w:type="dxa"/>
          <w:jc w:val="center"/>
        </w:trPr>
        <w:tc>
          <w:tcPr>
            <w:tcW w:w="200" w:type="pct"/>
            <w:vMerge w:val="restar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w:t>
            </w:r>
          </w:p>
        </w:tc>
        <w:tc>
          <w:tcPr>
            <w:tcW w:w="3050" w:type="pct"/>
            <w:gridSpan w:val="5"/>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Адрес дворовой территории многоквартирного дома (домов)</w:t>
            </w:r>
          </w:p>
        </w:tc>
        <w:tc>
          <w:tcPr>
            <w:tcW w:w="500" w:type="pct"/>
            <w:vMerge w:val="restar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Общая площадь дворовой территории, кв.м.</w:t>
            </w:r>
          </w:p>
        </w:tc>
        <w:tc>
          <w:tcPr>
            <w:tcW w:w="500" w:type="pct"/>
            <w:vMerge w:val="restar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Численность населения, проживающего в пределах дворовой территории, чел.</w:t>
            </w:r>
          </w:p>
        </w:tc>
        <w:tc>
          <w:tcPr>
            <w:tcW w:w="600" w:type="pct"/>
            <w:vMerge w:val="restar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Оценка потребности в  финансировании на восстановление благоустройства территории, тыс.руб. </w:t>
            </w:r>
          </w:p>
        </w:tc>
      </w:tr>
      <w:tr w:rsidR="00EF7AA3" w:rsidRPr="00EF7AA3" w:rsidTr="00EF7AA3">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left"/>
              <w:rPr>
                <w:rFonts w:eastAsia="Times New Roman" w:cs="Times New Roman"/>
                <w:sz w:val="24"/>
                <w:szCs w:val="24"/>
                <w:lang w:eastAsia="ru-RU"/>
              </w:rPr>
            </w:pPr>
          </w:p>
        </w:tc>
        <w:tc>
          <w:tcPr>
            <w:tcW w:w="15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муниципальный район Иркутской области/городской округ Иркутской области*</w:t>
            </w:r>
          </w:p>
        </w:tc>
        <w:tc>
          <w:tcPr>
            <w:tcW w:w="10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городское, сельское поселение Иркутской области</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населенный пункт</w:t>
            </w:r>
          </w:p>
        </w:tc>
        <w:tc>
          <w:tcPr>
            <w:tcW w:w="9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улица </w:t>
            </w:r>
          </w:p>
        </w:tc>
        <w:tc>
          <w:tcPr>
            <w:tcW w:w="9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номер дома, домов, образующих дворовую территорию</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left"/>
              <w:rPr>
                <w:rFonts w:eastAsia="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left"/>
              <w:rPr>
                <w:rFonts w:eastAsia="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left"/>
              <w:rPr>
                <w:rFonts w:eastAsia="Times New Roman" w:cs="Times New Roman"/>
                <w:sz w:val="24"/>
                <w:szCs w:val="24"/>
                <w:lang w:eastAsia="ru-RU"/>
              </w:rPr>
            </w:pPr>
          </w:p>
        </w:tc>
      </w:tr>
      <w:tr w:rsidR="00EF7AA3" w:rsidRPr="00EF7AA3" w:rsidTr="00EF7AA3">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p>
        </w:tc>
        <w:tc>
          <w:tcPr>
            <w:tcW w:w="900" w:type="pct"/>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b/>
                <w:bCs/>
                <w:sz w:val="24"/>
                <w:szCs w:val="24"/>
                <w:lang w:eastAsia="ru-RU"/>
              </w:rPr>
              <w:t>2018 год</w:t>
            </w:r>
          </w:p>
        </w:tc>
        <w:tc>
          <w:tcPr>
            <w:tcW w:w="6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p>
        </w:tc>
        <w:tc>
          <w:tcPr>
            <w:tcW w:w="3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p>
        </w:tc>
        <w:tc>
          <w:tcPr>
            <w:tcW w:w="6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p>
        </w:tc>
      </w:tr>
      <w:tr w:rsidR="00EF7AA3" w:rsidRPr="00EF7AA3" w:rsidTr="00EF7AA3">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1</w:t>
            </w:r>
          </w:p>
        </w:tc>
        <w:tc>
          <w:tcPr>
            <w:tcW w:w="900" w:type="pct"/>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Иркутский район</w:t>
            </w:r>
          </w:p>
        </w:tc>
        <w:tc>
          <w:tcPr>
            <w:tcW w:w="6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Оекское сельское поселение</w:t>
            </w:r>
          </w:p>
        </w:tc>
        <w:tc>
          <w:tcPr>
            <w:tcW w:w="3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с. Оек</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Коммунистическая</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18А</w:t>
            </w:r>
          </w:p>
        </w:tc>
        <w:tc>
          <w:tcPr>
            <w:tcW w:w="5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1300</w:t>
            </w:r>
          </w:p>
        </w:tc>
        <w:tc>
          <w:tcPr>
            <w:tcW w:w="5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55</w:t>
            </w:r>
          </w:p>
        </w:tc>
        <w:tc>
          <w:tcPr>
            <w:tcW w:w="6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2100,5</w:t>
            </w:r>
          </w:p>
        </w:tc>
      </w:tr>
      <w:tr w:rsidR="00EF7AA3" w:rsidRPr="00EF7AA3" w:rsidTr="00EF7AA3">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p>
        </w:tc>
        <w:tc>
          <w:tcPr>
            <w:tcW w:w="900" w:type="pct"/>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b/>
                <w:bCs/>
                <w:sz w:val="24"/>
                <w:szCs w:val="24"/>
                <w:lang w:eastAsia="ru-RU"/>
              </w:rPr>
              <w:t>2020 год</w:t>
            </w:r>
          </w:p>
        </w:tc>
        <w:tc>
          <w:tcPr>
            <w:tcW w:w="6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p>
        </w:tc>
        <w:tc>
          <w:tcPr>
            <w:tcW w:w="3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6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r>
      <w:tr w:rsidR="00EF7AA3" w:rsidRPr="00EF7AA3" w:rsidTr="00EF7AA3">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2</w:t>
            </w:r>
          </w:p>
        </w:tc>
        <w:tc>
          <w:tcPr>
            <w:tcW w:w="900" w:type="pct"/>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Иркутский район</w:t>
            </w:r>
          </w:p>
        </w:tc>
        <w:tc>
          <w:tcPr>
            <w:tcW w:w="6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Оекское сельское поселение</w:t>
            </w:r>
          </w:p>
        </w:tc>
        <w:tc>
          <w:tcPr>
            <w:tcW w:w="3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с. Оек</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пер. Больничный</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1</w:t>
            </w:r>
          </w:p>
        </w:tc>
        <w:tc>
          <w:tcPr>
            <w:tcW w:w="5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1798</w:t>
            </w:r>
          </w:p>
        </w:tc>
        <w:tc>
          <w:tcPr>
            <w:tcW w:w="5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151</w:t>
            </w:r>
          </w:p>
        </w:tc>
        <w:tc>
          <w:tcPr>
            <w:tcW w:w="6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2410,0</w:t>
            </w:r>
          </w:p>
        </w:tc>
      </w:tr>
      <w:tr w:rsidR="00EF7AA3" w:rsidRPr="00EF7AA3" w:rsidTr="00EF7AA3">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lastRenderedPageBreak/>
              <w:t> </w:t>
            </w:r>
          </w:p>
        </w:tc>
        <w:tc>
          <w:tcPr>
            <w:tcW w:w="900" w:type="pct"/>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b/>
                <w:bCs/>
                <w:sz w:val="24"/>
                <w:szCs w:val="24"/>
                <w:lang w:eastAsia="ru-RU"/>
              </w:rPr>
              <w:t>2021 год</w:t>
            </w:r>
          </w:p>
        </w:tc>
        <w:tc>
          <w:tcPr>
            <w:tcW w:w="6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p>
        </w:tc>
        <w:tc>
          <w:tcPr>
            <w:tcW w:w="3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6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r>
      <w:tr w:rsidR="00EF7AA3" w:rsidRPr="00EF7AA3" w:rsidTr="00EF7AA3">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3</w:t>
            </w:r>
          </w:p>
        </w:tc>
        <w:tc>
          <w:tcPr>
            <w:tcW w:w="900" w:type="pct"/>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Иркутский район</w:t>
            </w:r>
          </w:p>
        </w:tc>
        <w:tc>
          <w:tcPr>
            <w:tcW w:w="6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Оекское сельское поселение</w:t>
            </w:r>
          </w:p>
        </w:tc>
        <w:tc>
          <w:tcPr>
            <w:tcW w:w="3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с. Оек</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Коммунистическая</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61</w:t>
            </w:r>
          </w:p>
        </w:tc>
        <w:tc>
          <w:tcPr>
            <w:tcW w:w="5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700</w:t>
            </w:r>
          </w:p>
        </w:tc>
        <w:tc>
          <w:tcPr>
            <w:tcW w:w="5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46</w:t>
            </w:r>
          </w:p>
        </w:tc>
        <w:tc>
          <w:tcPr>
            <w:tcW w:w="6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1351,2</w:t>
            </w:r>
          </w:p>
        </w:tc>
      </w:tr>
      <w:tr w:rsidR="00EF7AA3" w:rsidRPr="00EF7AA3" w:rsidTr="00EF7AA3">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p>
        </w:tc>
        <w:tc>
          <w:tcPr>
            <w:tcW w:w="900" w:type="pct"/>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b/>
                <w:bCs/>
                <w:sz w:val="24"/>
                <w:szCs w:val="24"/>
                <w:lang w:eastAsia="ru-RU"/>
              </w:rPr>
              <w:t>2022 год</w:t>
            </w:r>
          </w:p>
        </w:tc>
        <w:tc>
          <w:tcPr>
            <w:tcW w:w="6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p>
        </w:tc>
        <w:tc>
          <w:tcPr>
            <w:tcW w:w="3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6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r>
      <w:tr w:rsidR="00EF7AA3" w:rsidRPr="00EF7AA3" w:rsidTr="00EF7AA3">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4</w:t>
            </w:r>
          </w:p>
        </w:tc>
        <w:tc>
          <w:tcPr>
            <w:tcW w:w="900" w:type="pct"/>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Иркутский район</w:t>
            </w:r>
          </w:p>
        </w:tc>
        <w:tc>
          <w:tcPr>
            <w:tcW w:w="6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Оекское сельское поселение</w:t>
            </w:r>
          </w:p>
        </w:tc>
        <w:tc>
          <w:tcPr>
            <w:tcW w:w="3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с. Оек</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Коммунистическая</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32</w:t>
            </w:r>
          </w:p>
        </w:tc>
        <w:tc>
          <w:tcPr>
            <w:tcW w:w="5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2000</w:t>
            </w:r>
          </w:p>
        </w:tc>
        <w:tc>
          <w:tcPr>
            <w:tcW w:w="5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38</w:t>
            </w:r>
          </w:p>
        </w:tc>
        <w:tc>
          <w:tcPr>
            <w:tcW w:w="6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2700,0</w:t>
            </w:r>
          </w:p>
        </w:tc>
      </w:tr>
      <w:tr w:rsidR="00EF7AA3" w:rsidRPr="00EF7AA3" w:rsidTr="00EF7AA3">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5</w:t>
            </w:r>
          </w:p>
        </w:tc>
        <w:tc>
          <w:tcPr>
            <w:tcW w:w="900" w:type="pct"/>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Иркутский район</w:t>
            </w:r>
          </w:p>
        </w:tc>
        <w:tc>
          <w:tcPr>
            <w:tcW w:w="6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Оекское сельское поселение</w:t>
            </w:r>
          </w:p>
        </w:tc>
        <w:tc>
          <w:tcPr>
            <w:tcW w:w="3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с. Оек</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Коммунистическая</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34</w:t>
            </w:r>
          </w:p>
        </w:tc>
        <w:tc>
          <w:tcPr>
            <w:tcW w:w="5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700</w:t>
            </w:r>
          </w:p>
        </w:tc>
        <w:tc>
          <w:tcPr>
            <w:tcW w:w="5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30</w:t>
            </w:r>
          </w:p>
        </w:tc>
        <w:tc>
          <w:tcPr>
            <w:tcW w:w="6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1700,0</w:t>
            </w:r>
          </w:p>
        </w:tc>
      </w:tr>
      <w:tr w:rsidR="00EF7AA3" w:rsidRPr="00EF7AA3" w:rsidTr="00EF7AA3">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6</w:t>
            </w:r>
          </w:p>
        </w:tc>
        <w:tc>
          <w:tcPr>
            <w:tcW w:w="900" w:type="pct"/>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Иркутский район</w:t>
            </w:r>
          </w:p>
        </w:tc>
        <w:tc>
          <w:tcPr>
            <w:tcW w:w="6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Оекское сельское поселение</w:t>
            </w:r>
          </w:p>
        </w:tc>
        <w:tc>
          <w:tcPr>
            <w:tcW w:w="3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с. Оек</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Коммунистическая</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36</w:t>
            </w:r>
          </w:p>
        </w:tc>
        <w:tc>
          <w:tcPr>
            <w:tcW w:w="5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700</w:t>
            </w:r>
          </w:p>
        </w:tc>
        <w:tc>
          <w:tcPr>
            <w:tcW w:w="5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32</w:t>
            </w:r>
          </w:p>
        </w:tc>
        <w:tc>
          <w:tcPr>
            <w:tcW w:w="6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1700,0</w:t>
            </w:r>
          </w:p>
        </w:tc>
      </w:tr>
      <w:tr w:rsidR="00EF7AA3" w:rsidRPr="00EF7AA3" w:rsidTr="00EF7AA3">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7</w:t>
            </w:r>
          </w:p>
        </w:tc>
        <w:tc>
          <w:tcPr>
            <w:tcW w:w="900" w:type="pct"/>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Иркутский район</w:t>
            </w:r>
          </w:p>
        </w:tc>
        <w:tc>
          <w:tcPr>
            <w:tcW w:w="6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Оекское сельское поселение</w:t>
            </w:r>
          </w:p>
        </w:tc>
        <w:tc>
          <w:tcPr>
            <w:tcW w:w="3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с. Оек</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Коммунистическая</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38</w:t>
            </w:r>
          </w:p>
        </w:tc>
        <w:tc>
          <w:tcPr>
            <w:tcW w:w="5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700</w:t>
            </w:r>
          </w:p>
        </w:tc>
        <w:tc>
          <w:tcPr>
            <w:tcW w:w="5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39</w:t>
            </w:r>
          </w:p>
        </w:tc>
        <w:tc>
          <w:tcPr>
            <w:tcW w:w="6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1700,0</w:t>
            </w:r>
          </w:p>
        </w:tc>
      </w:tr>
      <w:tr w:rsidR="00EF7AA3" w:rsidRPr="00EF7AA3" w:rsidTr="00EF7AA3">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p>
        </w:tc>
        <w:tc>
          <w:tcPr>
            <w:tcW w:w="900" w:type="pct"/>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b/>
                <w:bCs/>
                <w:sz w:val="24"/>
                <w:szCs w:val="24"/>
                <w:lang w:eastAsia="ru-RU"/>
              </w:rPr>
              <w:t>2023 год</w:t>
            </w:r>
          </w:p>
        </w:tc>
        <w:tc>
          <w:tcPr>
            <w:tcW w:w="6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p>
        </w:tc>
        <w:tc>
          <w:tcPr>
            <w:tcW w:w="3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6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r>
      <w:tr w:rsidR="00EF7AA3" w:rsidRPr="00EF7AA3" w:rsidTr="00EF7AA3">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8</w:t>
            </w:r>
          </w:p>
        </w:tc>
        <w:tc>
          <w:tcPr>
            <w:tcW w:w="900" w:type="pct"/>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Иркутский район</w:t>
            </w:r>
          </w:p>
        </w:tc>
        <w:tc>
          <w:tcPr>
            <w:tcW w:w="6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Оекское сельское поселение</w:t>
            </w:r>
          </w:p>
        </w:tc>
        <w:tc>
          <w:tcPr>
            <w:tcW w:w="3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с. Оек</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Коммунистическая</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47</w:t>
            </w:r>
          </w:p>
        </w:tc>
        <w:tc>
          <w:tcPr>
            <w:tcW w:w="5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1500</w:t>
            </w:r>
          </w:p>
        </w:tc>
        <w:tc>
          <w:tcPr>
            <w:tcW w:w="5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59</w:t>
            </w:r>
          </w:p>
        </w:tc>
        <w:tc>
          <w:tcPr>
            <w:tcW w:w="6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2500,0</w:t>
            </w:r>
          </w:p>
        </w:tc>
      </w:tr>
      <w:tr w:rsidR="00EF7AA3" w:rsidRPr="00EF7AA3" w:rsidTr="00EF7AA3">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9</w:t>
            </w:r>
          </w:p>
        </w:tc>
        <w:tc>
          <w:tcPr>
            <w:tcW w:w="900" w:type="pct"/>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Иркутский район</w:t>
            </w:r>
          </w:p>
        </w:tc>
        <w:tc>
          <w:tcPr>
            <w:tcW w:w="6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Оекское сельское поселение</w:t>
            </w:r>
          </w:p>
        </w:tc>
        <w:tc>
          <w:tcPr>
            <w:tcW w:w="3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с. Оек</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Коммунистическая</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81</w:t>
            </w:r>
          </w:p>
        </w:tc>
        <w:tc>
          <w:tcPr>
            <w:tcW w:w="5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2000</w:t>
            </w:r>
          </w:p>
        </w:tc>
        <w:tc>
          <w:tcPr>
            <w:tcW w:w="5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86</w:t>
            </w:r>
          </w:p>
        </w:tc>
        <w:tc>
          <w:tcPr>
            <w:tcW w:w="6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2700,0</w:t>
            </w:r>
          </w:p>
        </w:tc>
      </w:tr>
    </w:tbl>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w:t>
      </w:r>
      <w:r w:rsidRPr="00EF7AA3">
        <w:rPr>
          <w:rFonts w:ascii="Tahoma" w:eastAsia="Times New Roman" w:hAnsi="Tahoma" w:cs="Tahoma"/>
          <w:color w:val="2C2C2C"/>
          <w:sz w:val="20"/>
          <w:szCs w:val="20"/>
          <w:lang w:eastAsia="ru-RU"/>
        </w:rPr>
        <w:br/>
      </w:r>
    </w:p>
    <w:p w:rsidR="00EF7AA3" w:rsidRPr="00EF7AA3" w:rsidRDefault="00EF7AA3" w:rsidP="00EF7AA3">
      <w:pPr>
        <w:shd w:val="clear" w:color="auto" w:fill="FFFFFF"/>
        <w:spacing w:line="240" w:lineRule="auto"/>
        <w:ind w:firstLine="0"/>
        <w:jc w:val="right"/>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 Приложение   №3  к муниципальной программе </w:t>
      </w:r>
    </w:p>
    <w:p w:rsidR="00EF7AA3" w:rsidRPr="00EF7AA3" w:rsidRDefault="00EF7AA3" w:rsidP="00EF7AA3">
      <w:pPr>
        <w:shd w:val="clear" w:color="auto" w:fill="FFFFFF"/>
        <w:spacing w:line="240" w:lineRule="auto"/>
        <w:ind w:firstLine="0"/>
        <w:jc w:val="right"/>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«Формирование современной городской среды </w:t>
      </w:r>
    </w:p>
    <w:p w:rsidR="00EF7AA3" w:rsidRPr="00EF7AA3" w:rsidRDefault="00EF7AA3" w:rsidP="00EF7AA3">
      <w:pPr>
        <w:shd w:val="clear" w:color="auto" w:fill="FFFFFF"/>
        <w:spacing w:line="240" w:lineRule="auto"/>
        <w:ind w:firstLine="0"/>
        <w:jc w:val="right"/>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на   территории  Оекского  муниципального </w:t>
      </w:r>
    </w:p>
    <w:p w:rsidR="00EF7AA3" w:rsidRPr="00EF7AA3" w:rsidRDefault="00EF7AA3" w:rsidP="00EF7AA3">
      <w:pPr>
        <w:shd w:val="clear" w:color="auto" w:fill="FFFFFF"/>
        <w:spacing w:line="240" w:lineRule="auto"/>
        <w:ind w:firstLine="0"/>
        <w:jc w:val="right"/>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образования на 2018-2024 годы»</w:t>
      </w:r>
    </w:p>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ascii="Tahoma" w:eastAsia="Times New Roman" w:hAnsi="Tahoma" w:cs="Tahoma"/>
          <w:color w:val="2C2C2C"/>
          <w:sz w:val="20"/>
          <w:szCs w:val="20"/>
          <w:shd w:val="clear" w:color="auto" w:fill="FFFFFF"/>
          <w:lang w:eastAsia="ru-RU"/>
        </w:rPr>
        <w:t> </w:t>
      </w:r>
    </w:p>
    <w:p w:rsidR="00EF7AA3" w:rsidRPr="00EF7AA3" w:rsidRDefault="00EF7AA3" w:rsidP="00EF7AA3">
      <w:pPr>
        <w:shd w:val="clear" w:color="auto" w:fill="FFFFFF"/>
        <w:spacing w:line="240" w:lineRule="auto"/>
        <w:ind w:firstLine="0"/>
        <w:jc w:val="center"/>
        <w:rPr>
          <w:rFonts w:ascii="Tahoma" w:eastAsia="Times New Roman" w:hAnsi="Tahoma" w:cs="Tahoma"/>
          <w:color w:val="2C2C2C"/>
          <w:sz w:val="20"/>
          <w:szCs w:val="20"/>
          <w:lang w:eastAsia="ru-RU"/>
        </w:rPr>
      </w:pPr>
      <w:r w:rsidRPr="00EF7AA3">
        <w:rPr>
          <w:rFonts w:ascii="Tahoma" w:eastAsia="Times New Roman" w:hAnsi="Tahoma" w:cs="Tahoma"/>
          <w:b/>
          <w:bCs/>
          <w:color w:val="2C2C2C"/>
          <w:sz w:val="20"/>
          <w:szCs w:val="20"/>
          <w:lang w:eastAsia="ru-RU"/>
        </w:rPr>
        <w:t>Адресный перечень  общественных территорий, нуждающихся в благоустройстве </w:t>
      </w:r>
    </w:p>
    <w:p w:rsidR="00EF7AA3" w:rsidRPr="00EF7AA3" w:rsidRDefault="00EF7AA3" w:rsidP="00EF7AA3">
      <w:pPr>
        <w:shd w:val="clear" w:color="auto" w:fill="FFFFFF"/>
        <w:spacing w:line="240" w:lineRule="auto"/>
        <w:ind w:firstLine="0"/>
        <w:jc w:val="center"/>
        <w:rPr>
          <w:rFonts w:ascii="Tahoma" w:eastAsia="Times New Roman" w:hAnsi="Tahoma" w:cs="Tahoma"/>
          <w:color w:val="2C2C2C"/>
          <w:sz w:val="20"/>
          <w:szCs w:val="20"/>
          <w:lang w:eastAsia="ru-RU"/>
        </w:rPr>
      </w:pPr>
      <w:r w:rsidRPr="00EF7AA3">
        <w:rPr>
          <w:rFonts w:ascii="Tahoma" w:eastAsia="Times New Roman" w:hAnsi="Tahoma" w:cs="Tahoma"/>
          <w:b/>
          <w:bCs/>
          <w:color w:val="2C2C2C"/>
          <w:sz w:val="20"/>
          <w:szCs w:val="20"/>
          <w:lang w:eastAsia="ru-RU"/>
        </w:rPr>
        <w:t>и подлежащих благоустройству в 2018-2024 году</w:t>
      </w:r>
    </w:p>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ascii="Tahoma" w:eastAsia="Times New Roman" w:hAnsi="Tahoma" w:cs="Tahoma"/>
          <w:color w:val="2C2C2C"/>
          <w:sz w:val="20"/>
          <w:szCs w:val="20"/>
          <w:shd w:val="clear" w:color="auto" w:fill="FFFFFF"/>
          <w:lang w:eastAsia="ru-RU"/>
        </w:rPr>
        <w:t> </w:t>
      </w:r>
    </w:p>
    <w:tbl>
      <w:tblPr>
        <w:tblW w:w="9576"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9"/>
        <w:gridCol w:w="1958"/>
        <w:gridCol w:w="1137"/>
        <w:gridCol w:w="1251"/>
        <w:gridCol w:w="836"/>
        <w:gridCol w:w="1326"/>
        <w:gridCol w:w="1272"/>
        <w:gridCol w:w="1602"/>
        <w:gridCol w:w="1991"/>
      </w:tblGrid>
      <w:tr w:rsidR="00EF7AA3" w:rsidRPr="00EF7AA3" w:rsidTr="00EF7AA3">
        <w:trPr>
          <w:tblCellSpacing w:w="0" w:type="dxa"/>
          <w:jc w:val="center"/>
        </w:trPr>
        <w:tc>
          <w:tcPr>
            <w:tcW w:w="200" w:type="pct"/>
            <w:vMerge w:val="restar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w:t>
            </w:r>
          </w:p>
        </w:tc>
        <w:tc>
          <w:tcPr>
            <w:tcW w:w="2950" w:type="pct"/>
            <w:gridSpan w:val="5"/>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Адрес дворовой территории многоквартирного дома (домов)</w:t>
            </w:r>
          </w:p>
        </w:tc>
        <w:tc>
          <w:tcPr>
            <w:tcW w:w="500" w:type="pct"/>
            <w:vMerge w:val="restar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Общая площадь дворовой территории, кв.м.</w:t>
            </w:r>
          </w:p>
        </w:tc>
        <w:tc>
          <w:tcPr>
            <w:tcW w:w="550" w:type="pct"/>
            <w:vMerge w:val="restar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Численность населения, проживающего в пределах дворовой территории, чел.</w:t>
            </w:r>
          </w:p>
        </w:tc>
        <w:tc>
          <w:tcPr>
            <w:tcW w:w="700" w:type="pct"/>
            <w:vMerge w:val="restar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Оценка потребности в  финансировании на восстановление благоустройства территории, тыс.руб. </w:t>
            </w:r>
          </w:p>
        </w:tc>
      </w:tr>
      <w:tr w:rsidR="00EF7AA3" w:rsidRPr="00EF7AA3" w:rsidTr="00EF7AA3">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left"/>
              <w:rPr>
                <w:rFonts w:eastAsia="Times New Roman" w:cs="Times New Roman"/>
                <w:sz w:val="24"/>
                <w:szCs w:val="24"/>
                <w:lang w:eastAsia="ru-RU"/>
              </w:rPr>
            </w:pPr>
          </w:p>
        </w:tc>
        <w:tc>
          <w:tcPr>
            <w:tcW w:w="10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муниципальный район Иркутской области/городской округ Иркутской области*</w:t>
            </w:r>
          </w:p>
        </w:tc>
        <w:tc>
          <w:tcPr>
            <w:tcW w:w="11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городское, сельское поселение Иркутской области</w:t>
            </w:r>
          </w:p>
        </w:tc>
        <w:tc>
          <w:tcPr>
            <w:tcW w:w="11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населенный пункт</w:t>
            </w:r>
          </w:p>
        </w:tc>
        <w:tc>
          <w:tcPr>
            <w:tcW w:w="9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улица </w:t>
            </w:r>
          </w:p>
        </w:tc>
        <w:tc>
          <w:tcPr>
            <w:tcW w:w="7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номер дома, домов, образующих дворовую территорию</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left"/>
              <w:rPr>
                <w:rFonts w:eastAsia="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left"/>
              <w:rPr>
                <w:rFonts w:eastAsia="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left"/>
              <w:rPr>
                <w:rFonts w:eastAsia="Times New Roman" w:cs="Times New Roman"/>
                <w:sz w:val="24"/>
                <w:szCs w:val="24"/>
                <w:lang w:eastAsia="ru-RU"/>
              </w:rPr>
            </w:pPr>
          </w:p>
        </w:tc>
      </w:tr>
      <w:tr w:rsidR="00EF7AA3" w:rsidRPr="00EF7AA3" w:rsidTr="00EF7AA3">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p>
        </w:tc>
        <w:tc>
          <w:tcPr>
            <w:tcW w:w="600" w:type="pct"/>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b/>
                <w:bCs/>
                <w:sz w:val="24"/>
                <w:szCs w:val="24"/>
                <w:lang w:eastAsia="ru-RU"/>
              </w:rPr>
              <w:t>2019 год</w:t>
            </w:r>
          </w:p>
        </w:tc>
        <w:tc>
          <w:tcPr>
            <w:tcW w:w="6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p>
        </w:tc>
        <w:tc>
          <w:tcPr>
            <w:tcW w:w="6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p>
        </w:tc>
        <w:tc>
          <w:tcPr>
            <w:tcW w:w="4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p>
        </w:tc>
        <w:tc>
          <w:tcPr>
            <w:tcW w:w="7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p>
        </w:tc>
      </w:tr>
      <w:tr w:rsidR="00EF7AA3" w:rsidRPr="00EF7AA3" w:rsidTr="00EF7AA3">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1</w:t>
            </w:r>
          </w:p>
        </w:tc>
        <w:tc>
          <w:tcPr>
            <w:tcW w:w="600" w:type="pct"/>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Иркутский район</w:t>
            </w:r>
          </w:p>
        </w:tc>
        <w:tc>
          <w:tcPr>
            <w:tcW w:w="6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Оекское сельское поселение</w:t>
            </w:r>
          </w:p>
        </w:tc>
        <w:tc>
          <w:tcPr>
            <w:tcW w:w="6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с. Оек</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Кирова</w:t>
            </w:r>
          </w:p>
        </w:tc>
        <w:tc>
          <w:tcPr>
            <w:tcW w:w="4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91Д</w:t>
            </w:r>
          </w:p>
        </w:tc>
        <w:tc>
          <w:tcPr>
            <w:tcW w:w="5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1500</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4126</w:t>
            </w:r>
          </w:p>
        </w:tc>
        <w:tc>
          <w:tcPr>
            <w:tcW w:w="7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4566,4</w:t>
            </w:r>
          </w:p>
        </w:tc>
      </w:tr>
      <w:tr w:rsidR="00EF7AA3" w:rsidRPr="00EF7AA3" w:rsidTr="00EF7AA3">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p>
        </w:tc>
        <w:tc>
          <w:tcPr>
            <w:tcW w:w="600" w:type="pct"/>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b/>
                <w:bCs/>
                <w:sz w:val="24"/>
                <w:szCs w:val="24"/>
                <w:lang w:eastAsia="ru-RU"/>
              </w:rPr>
              <w:t>2020 год</w:t>
            </w:r>
          </w:p>
        </w:tc>
        <w:tc>
          <w:tcPr>
            <w:tcW w:w="6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p>
        </w:tc>
        <w:tc>
          <w:tcPr>
            <w:tcW w:w="6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4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7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r>
      <w:tr w:rsidR="00EF7AA3" w:rsidRPr="00EF7AA3" w:rsidTr="00EF7AA3">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2</w:t>
            </w:r>
          </w:p>
        </w:tc>
        <w:tc>
          <w:tcPr>
            <w:tcW w:w="600" w:type="pct"/>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Иркутский район</w:t>
            </w:r>
          </w:p>
        </w:tc>
        <w:tc>
          <w:tcPr>
            <w:tcW w:w="6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Оекское сельское поселение</w:t>
            </w:r>
          </w:p>
        </w:tc>
        <w:tc>
          <w:tcPr>
            <w:tcW w:w="6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с. Оек</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Кирова</w:t>
            </w:r>
          </w:p>
        </w:tc>
        <w:tc>
          <w:tcPr>
            <w:tcW w:w="4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91Г</w:t>
            </w:r>
          </w:p>
        </w:tc>
        <w:tc>
          <w:tcPr>
            <w:tcW w:w="5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1625</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4126</w:t>
            </w:r>
          </w:p>
        </w:tc>
        <w:tc>
          <w:tcPr>
            <w:tcW w:w="7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4879,8</w:t>
            </w:r>
          </w:p>
        </w:tc>
      </w:tr>
      <w:tr w:rsidR="00EF7AA3" w:rsidRPr="00EF7AA3" w:rsidTr="00EF7AA3">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p>
        </w:tc>
        <w:tc>
          <w:tcPr>
            <w:tcW w:w="600" w:type="pct"/>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b/>
                <w:bCs/>
                <w:sz w:val="24"/>
                <w:szCs w:val="24"/>
                <w:lang w:eastAsia="ru-RU"/>
              </w:rPr>
              <w:t>2021 год</w:t>
            </w:r>
          </w:p>
        </w:tc>
        <w:tc>
          <w:tcPr>
            <w:tcW w:w="6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p>
        </w:tc>
        <w:tc>
          <w:tcPr>
            <w:tcW w:w="6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4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7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r>
      <w:tr w:rsidR="00EF7AA3" w:rsidRPr="00EF7AA3" w:rsidTr="00EF7AA3">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lastRenderedPageBreak/>
              <w:t>3</w:t>
            </w:r>
          </w:p>
        </w:tc>
        <w:tc>
          <w:tcPr>
            <w:tcW w:w="600" w:type="pct"/>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Иркутский район</w:t>
            </w:r>
          </w:p>
        </w:tc>
        <w:tc>
          <w:tcPr>
            <w:tcW w:w="6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Оекское сельское поселение</w:t>
            </w:r>
          </w:p>
        </w:tc>
        <w:tc>
          <w:tcPr>
            <w:tcW w:w="6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с. Оек</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Кирова</w:t>
            </w:r>
          </w:p>
        </w:tc>
        <w:tc>
          <w:tcPr>
            <w:tcW w:w="4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91Б/1</w:t>
            </w:r>
          </w:p>
        </w:tc>
        <w:tc>
          <w:tcPr>
            <w:tcW w:w="5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800</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4126</w:t>
            </w:r>
          </w:p>
        </w:tc>
        <w:tc>
          <w:tcPr>
            <w:tcW w:w="7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5353,3</w:t>
            </w:r>
          </w:p>
        </w:tc>
      </w:tr>
      <w:tr w:rsidR="00EF7AA3" w:rsidRPr="00EF7AA3" w:rsidTr="00EF7AA3">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p>
        </w:tc>
        <w:tc>
          <w:tcPr>
            <w:tcW w:w="600" w:type="pct"/>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b/>
                <w:bCs/>
                <w:sz w:val="24"/>
                <w:szCs w:val="24"/>
                <w:lang w:eastAsia="ru-RU"/>
              </w:rPr>
              <w:t>2022 год</w:t>
            </w:r>
          </w:p>
        </w:tc>
        <w:tc>
          <w:tcPr>
            <w:tcW w:w="6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p>
        </w:tc>
        <w:tc>
          <w:tcPr>
            <w:tcW w:w="6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4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7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r>
      <w:tr w:rsidR="00EF7AA3" w:rsidRPr="00EF7AA3" w:rsidTr="00EF7AA3">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4</w:t>
            </w:r>
          </w:p>
        </w:tc>
        <w:tc>
          <w:tcPr>
            <w:tcW w:w="600" w:type="pct"/>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Иркутский район</w:t>
            </w:r>
          </w:p>
        </w:tc>
        <w:tc>
          <w:tcPr>
            <w:tcW w:w="6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Оекское сельское поселение</w:t>
            </w:r>
          </w:p>
        </w:tc>
        <w:tc>
          <w:tcPr>
            <w:tcW w:w="6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с. Оек</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Кирова</w:t>
            </w:r>
          </w:p>
        </w:tc>
        <w:tc>
          <w:tcPr>
            <w:tcW w:w="4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128</w:t>
            </w:r>
          </w:p>
        </w:tc>
        <w:tc>
          <w:tcPr>
            <w:tcW w:w="5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700</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1654</w:t>
            </w:r>
          </w:p>
        </w:tc>
        <w:tc>
          <w:tcPr>
            <w:tcW w:w="7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3000,0</w:t>
            </w:r>
          </w:p>
        </w:tc>
      </w:tr>
      <w:tr w:rsidR="00EF7AA3" w:rsidRPr="00EF7AA3" w:rsidTr="00EF7AA3">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5</w:t>
            </w:r>
          </w:p>
        </w:tc>
        <w:tc>
          <w:tcPr>
            <w:tcW w:w="600" w:type="pct"/>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Иркутский район</w:t>
            </w:r>
          </w:p>
        </w:tc>
        <w:tc>
          <w:tcPr>
            <w:tcW w:w="6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Оекское сельское поселение</w:t>
            </w:r>
          </w:p>
        </w:tc>
        <w:tc>
          <w:tcPr>
            <w:tcW w:w="6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с. Оек</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Победы</w:t>
            </w:r>
          </w:p>
        </w:tc>
        <w:tc>
          <w:tcPr>
            <w:tcW w:w="4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б/н</w:t>
            </w:r>
          </w:p>
        </w:tc>
        <w:tc>
          <w:tcPr>
            <w:tcW w:w="5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4797</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1369</w:t>
            </w:r>
          </w:p>
        </w:tc>
        <w:tc>
          <w:tcPr>
            <w:tcW w:w="7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6000,0</w:t>
            </w:r>
          </w:p>
        </w:tc>
      </w:tr>
      <w:tr w:rsidR="00EF7AA3" w:rsidRPr="00EF7AA3" w:rsidTr="00EF7AA3">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p>
        </w:tc>
        <w:tc>
          <w:tcPr>
            <w:tcW w:w="600" w:type="pct"/>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b/>
                <w:bCs/>
                <w:sz w:val="24"/>
                <w:szCs w:val="24"/>
                <w:lang w:eastAsia="ru-RU"/>
              </w:rPr>
              <w:t>2023 год</w:t>
            </w:r>
          </w:p>
        </w:tc>
        <w:tc>
          <w:tcPr>
            <w:tcW w:w="6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p>
        </w:tc>
        <w:tc>
          <w:tcPr>
            <w:tcW w:w="6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4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7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r>
      <w:tr w:rsidR="00EF7AA3" w:rsidRPr="00EF7AA3" w:rsidTr="00EF7AA3">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6</w:t>
            </w:r>
          </w:p>
        </w:tc>
        <w:tc>
          <w:tcPr>
            <w:tcW w:w="600" w:type="pct"/>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Иркутский район</w:t>
            </w:r>
          </w:p>
        </w:tc>
        <w:tc>
          <w:tcPr>
            <w:tcW w:w="6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Оекское сельское поселение</w:t>
            </w:r>
          </w:p>
        </w:tc>
        <w:tc>
          <w:tcPr>
            <w:tcW w:w="6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с. Оек</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Кирова</w:t>
            </w:r>
          </w:p>
        </w:tc>
        <w:tc>
          <w:tcPr>
            <w:tcW w:w="4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72</w:t>
            </w:r>
          </w:p>
        </w:tc>
        <w:tc>
          <w:tcPr>
            <w:tcW w:w="5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1500</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4126</w:t>
            </w:r>
          </w:p>
        </w:tc>
        <w:tc>
          <w:tcPr>
            <w:tcW w:w="7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3000,0</w:t>
            </w:r>
          </w:p>
        </w:tc>
      </w:tr>
      <w:tr w:rsidR="00EF7AA3" w:rsidRPr="00EF7AA3" w:rsidTr="00EF7AA3">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p>
        </w:tc>
        <w:tc>
          <w:tcPr>
            <w:tcW w:w="600" w:type="pct"/>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b/>
                <w:bCs/>
                <w:sz w:val="24"/>
                <w:szCs w:val="24"/>
                <w:lang w:eastAsia="ru-RU"/>
              </w:rPr>
              <w:t>2024 год</w:t>
            </w:r>
          </w:p>
        </w:tc>
        <w:tc>
          <w:tcPr>
            <w:tcW w:w="6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 </w:t>
            </w:r>
          </w:p>
        </w:tc>
        <w:tc>
          <w:tcPr>
            <w:tcW w:w="6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4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c>
          <w:tcPr>
            <w:tcW w:w="7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 </w:t>
            </w:r>
          </w:p>
        </w:tc>
      </w:tr>
      <w:tr w:rsidR="00EF7AA3" w:rsidRPr="00EF7AA3" w:rsidTr="00EF7AA3">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7</w:t>
            </w:r>
          </w:p>
        </w:tc>
        <w:tc>
          <w:tcPr>
            <w:tcW w:w="600" w:type="pct"/>
            <w:tcBorders>
              <w:top w:val="outset" w:sz="6" w:space="0" w:color="auto"/>
              <w:left w:val="outset" w:sz="6" w:space="0" w:color="auto"/>
              <w:bottom w:val="outset" w:sz="6" w:space="0" w:color="auto"/>
              <w:right w:val="outset" w:sz="6" w:space="0" w:color="auto"/>
            </w:tcBorders>
            <w:vAlign w:val="center"/>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Иркутский район</w:t>
            </w:r>
          </w:p>
        </w:tc>
        <w:tc>
          <w:tcPr>
            <w:tcW w:w="6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eastAsia="Times New Roman" w:cs="Times New Roman"/>
                <w:sz w:val="24"/>
                <w:szCs w:val="24"/>
                <w:lang w:eastAsia="ru-RU"/>
              </w:rPr>
              <w:t>Оекское сельское поселение</w:t>
            </w:r>
          </w:p>
        </w:tc>
        <w:tc>
          <w:tcPr>
            <w:tcW w:w="6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с. Оек</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Кирова</w:t>
            </w:r>
          </w:p>
        </w:tc>
        <w:tc>
          <w:tcPr>
            <w:tcW w:w="4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84</w:t>
            </w:r>
          </w:p>
        </w:tc>
        <w:tc>
          <w:tcPr>
            <w:tcW w:w="5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3600</w:t>
            </w:r>
          </w:p>
        </w:tc>
        <w:tc>
          <w:tcPr>
            <w:tcW w:w="55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4126</w:t>
            </w:r>
          </w:p>
        </w:tc>
        <w:tc>
          <w:tcPr>
            <w:tcW w:w="700" w:type="pct"/>
            <w:tcBorders>
              <w:top w:val="outset" w:sz="6" w:space="0" w:color="auto"/>
              <w:left w:val="outset" w:sz="6" w:space="0" w:color="auto"/>
              <w:bottom w:val="outset" w:sz="6" w:space="0" w:color="auto"/>
              <w:right w:val="outset" w:sz="6" w:space="0" w:color="auto"/>
            </w:tcBorders>
            <w:hideMark/>
          </w:tcPr>
          <w:p w:rsidR="00EF7AA3" w:rsidRPr="00EF7AA3" w:rsidRDefault="00EF7AA3" w:rsidP="00EF7AA3">
            <w:pPr>
              <w:spacing w:line="240" w:lineRule="auto"/>
              <w:ind w:firstLine="0"/>
              <w:jc w:val="center"/>
              <w:rPr>
                <w:rFonts w:eastAsia="Times New Roman" w:cs="Times New Roman"/>
                <w:sz w:val="24"/>
                <w:szCs w:val="24"/>
                <w:lang w:eastAsia="ru-RU"/>
              </w:rPr>
            </w:pPr>
            <w:r w:rsidRPr="00EF7AA3">
              <w:rPr>
                <w:rFonts w:eastAsia="Times New Roman" w:cs="Times New Roman"/>
                <w:sz w:val="24"/>
                <w:szCs w:val="24"/>
                <w:lang w:eastAsia="ru-RU"/>
              </w:rPr>
              <w:t>10000,0</w:t>
            </w:r>
          </w:p>
        </w:tc>
      </w:tr>
    </w:tbl>
    <w:p w:rsidR="00EF7AA3" w:rsidRPr="00EF7AA3" w:rsidRDefault="00EF7AA3" w:rsidP="00EF7AA3">
      <w:pPr>
        <w:spacing w:line="240" w:lineRule="auto"/>
        <w:ind w:firstLine="0"/>
        <w:jc w:val="left"/>
        <w:rPr>
          <w:rFonts w:eastAsia="Times New Roman" w:cs="Times New Roman"/>
          <w:sz w:val="24"/>
          <w:szCs w:val="24"/>
          <w:lang w:eastAsia="ru-RU"/>
        </w:rPr>
      </w:pP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w:t>
      </w:r>
      <w:r w:rsidRPr="00EF7AA3">
        <w:rPr>
          <w:rFonts w:ascii="Tahoma" w:eastAsia="Times New Roman" w:hAnsi="Tahoma" w:cs="Tahoma"/>
          <w:color w:val="2C2C2C"/>
          <w:sz w:val="20"/>
          <w:szCs w:val="20"/>
          <w:lang w:eastAsia="ru-RU"/>
        </w:rPr>
        <w:br/>
      </w:r>
    </w:p>
    <w:p w:rsidR="00EF7AA3" w:rsidRPr="00EF7AA3" w:rsidRDefault="00EF7AA3" w:rsidP="00EF7AA3">
      <w:pPr>
        <w:shd w:val="clear" w:color="auto" w:fill="FFFFFF"/>
        <w:spacing w:line="240" w:lineRule="auto"/>
        <w:ind w:firstLine="0"/>
        <w:jc w:val="right"/>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Приложение   №4  к муниципальной программе </w:t>
      </w:r>
    </w:p>
    <w:p w:rsidR="00EF7AA3" w:rsidRPr="00EF7AA3" w:rsidRDefault="00EF7AA3" w:rsidP="00EF7AA3">
      <w:pPr>
        <w:shd w:val="clear" w:color="auto" w:fill="FFFFFF"/>
        <w:spacing w:line="240" w:lineRule="auto"/>
        <w:ind w:firstLine="0"/>
        <w:jc w:val="right"/>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«Формирование современной городской среды </w:t>
      </w:r>
    </w:p>
    <w:p w:rsidR="00EF7AA3" w:rsidRPr="00EF7AA3" w:rsidRDefault="00EF7AA3" w:rsidP="00EF7AA3">
      <w:pPr>
        <w:shd w:val="clear" w:color="auto" w:fill="FFFFFF"/>
        <w:spacing w:line="240" w:lineRule="auto"/>
        <w:ind w:firstLine="0"/>
        <w:jc w:val="right"/>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на   территории  Оекского  муниципального </w:t>
      </w:r>
    </w:p>
    <w:p w:rsidR="00EF7AA3" w:rsidRPr="00EF7AA3" w:rsidRDefault="00EF7AA3" w:rsidP="00EF7AA3">
      <w:pPr>
        <w:shd w:val="clear" w:color="auto" w:fill="FFFFFF"/>
        <w:spacing w:line="240" w:lineRule="auto"/>
        <w:ind w:firstLine="0"/>
        <w:jc w:val="right"/>
        <w:rPr>
          <w:rFonts w:ascii="Tahoma" w:eastAsia="Times New Roman" w:hAnsi="Tahoma" w:cs="Tahoma"/>
          <w:color w:val="2C2C2C"/>
          <w:sz w:val="20"/>
          <w:szCs w:val="20"/>
          <w:lang w:eastAsia="ru-RU"/>
        </w:rPr>
      </w:pPr>
      <w:r w:rsidRPr="00EF7AA3">
        <w:rPr>
          <w:rFonts w:ascii="Tahoma" w:eastAsia="Times New Roman" w:hAnsi="Tahoma" w:cs="Tahoma"/>
          <w:color w:val="2C2C2C"/>
          <w:sz w:val="20"/>
          <w:szCs w:val="20"/>
          <w:lang w:eastAsia="ru-RU"/>
        </w:rPr>
        <w:t>образования на 2018-2024 годы»</w:t>
      </w:r>
    </w:p>
    <w:p w:rsidR="003E0016" w:rsidRPr="000E13C6" w:rsidRDefault="00EF7AA3" w:rsidP="00EF7AA3">
      <w:r w:rsidRPr="00EF7AA3">
        <w:rPr>
          <w:rFonts w:ascii="Tahoma" w:eastAsia="Times New Roman" w:hAnsi="Tahoma" w:cs="Tahoma"/>
          <w:color w:val="2C2C2C"/>
          <w:sz w:val="20"/>
          <w:szCs w:val="20"/>
          <w:shd w:val="clear" w:color="auto" w:fill="FFFFFF"/>
          <w:lang w:eastAsia="ru-RU"/>
        </w:rPr>
        <w:t> </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Порядок разработки, обсуждения с заинтересованными лицами и утверждения дизайн-проекта благоустройства дворовой территории, включенной в муниципальную программу, предусматривающего текстовое</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и визуальное описание предлагаемого проекта, перечня</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w:t>
      </w:r>
      <w:r w:rsidRPr="00EF7AA3">
        <w:rPr>
          <w:rFonts w:ascii="Tahoma" w:eastAsia="Times New Roman" w:hAnsi="Tahoma" w:cs="Tahoma"/>
          <w:color w:val="2C2C2C"/>
          <w:sz w:val="20"/>
          <w:szCs w:val="20"/>
          <w:lang w:eastAsia="ru-RU"/>
        </w:rPr>
        <w:br/>
      </w:r>
      <w:r w:rsidRPr="00EF7AA3">
        <w:rPr>
          <w:rFonts w:ascii="Tahoma" w:eastAsia="Times New Roman" w:hAnsi="Tahoma" w:cs="Tahoma"/>
          <w:b/>
          <w:bCs/>
          <w:color w:val="2C2C2C"/>
          <w:sz w:val="20"/>
          <w:szCs w:val="20"/>
          <w:shd w:val="clear" w:color="auto" w:fill="FFFFFF"/>
          <w:lang w:eastAsia="ru-RU"/>
        </w:rPr>
        <w:t>Общие положения</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1.1. Порядок регламентирует процедуру разработки, обсуждения с заинтересованными лицами и утверждения дизайн-проекта благоустройства дворовой территории многоквартирного дома.</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1.2. Под дизайн-проектом понимается графический и текстовый материал, включающий в себя визуализированное описание предполагаемого проекта, изображение дворовой территории или общественная территория, представленный в нескольких ракурсах, с планировочной схемой, фото фиксацией существующего положения, с описанием работ,  мероприятий, предлагаемых к выполнению и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 (далее – дизайн проект). </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xml:space="preserve">Содержание дизайн-проекта зависит от вида и состава планируемых к благоустройству работ. Это может быть как проектная, сметная документация, так и упрощенный вариант в виде изображения дворовой территории или общественная территория с описанием работ и мероприятий, </w:t>
      </w:r>
      <w:r w:rsidRPr="00EF7AA3">
        <w:rPr>
          <w:rFonts w:ascii="Tahoma" w:eastAsia="Times New Roman" w:hAnsi="Tahoma" w:cs="Tahoma"/>
          <w:color w:val="2C2C2C"/>
          <w:sz w:val="20"/>
          <w:szCs w:val="20"/>
          <w:shd w:val="clear" w:color="auto" w:fill="FFFFFF"/>
          <w:lang w:eastAsia="ru-RU"/>
        </w:rPr>
        <w:lastRenderedPageBreak/>
        <w:t>предлагаемых к выполнению и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w:t>
      </w:r>
      <w:r w:rsidRPr="00EF7AA3">
        <w:rPr>
          <w:rFonts w:ascii="Tahoma" w:eastAsia="Times New Roman" w:hAnsi="Tahoma" w:cs="Tahoma"/>
          <w:color w:val="2C2C2C"/>
          <w:sz w:val="20"/>
          <w:szCs w:val="20"/>
          <w:lang w:eastAsia="ru-RU"/>
        </w:rPr>
        <w:br/>
      </w:r>
      <w:r w:rsidRPr="00EF7AA3">
        <w:rPr>
          <w:rFonts w:ascii="Tahoma" w:eastAsia="Times New Roman" w:hAnsi="Tahoma" w:cs="Tahoma"/>
          <w:b/>
          <w:bCs/>
          <w:color w:val="2C2C2C"/>
          <w:sz w:val="20"/>
          <w:szCs w:val="20"/>
          <w:shd w:val="clear" w:color="auto" w:fill="FFFFFF"/>
          <w:lang w:eastAsia="ru-RU"/>
        </w:rPr>
        <w:t>2. Разработка дизайн-проектов</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2.1. Разработка дизайн-проекта осуществляется с учетом Правил благоустройства территории Оекского муниципального образования, а также действующими строительными, санитарными и иными нормами и правилами.</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2.2. Разработка дизайн-проекта может осуществляться как заинтересованными лицами, так и администрацией Оекского муниципального образования, а также совместно (далее – разработчик).</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2.3. Разработка дизайн-проекта осуществляется с учетом минимальных и дополнительных перечней работ по благоустройству дворовой территории, установленных настоящей программой и утвержденных протоколом общего собрания собственников помещений в многоквартирном доме, в отношении которой разрабатывается дизайн-проект.</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2.4 Срок разработки дизайн-проекта – в течение 20 календарных дней с момента включения в адресный перечень многоквартирных домов, дворовых территорий муниципальной программы.</w:t>
      </w:r>
      <w:r w:rsidRPr="00EF7AA3">
        <w:rPr>
          <w:rFonts w:ascii="Tahoma" w:eastAsia="Times New Roman" w:hAnsi="Tahoma" w:cs="Tahoma"/>
          <w:color w:val="2C2C2C"/>
          <w:sz w:val="20"/>
          <w:szCs w:val="20"/>
          <w:lang w:eastAsia="ru-RU"/>
        </w:rPr>
        <w:br/>
      </w:r>
      <w:r w:rsidRPr="00EF7AA3">
        <w:rPr>
          <w:rFonts w:ascii="Tahoma" w:eastAsia="Times New Roman" w:hAnsi="Tahoma" w:cs="Tahoma"/>
          <w:b/>
          <w:bCs/>
          <w:color w:val="2C2C2C"/>
          <w:sz w:val="20"/>
          <w:szCs w:val="20"/>
          <w:shd w:val="clear" w:color="auto" w:fill="FFFFFF"/>
          <w:lang w:eastAsia="ru-RU"/>
        </w:rPr>
        <w:t> </w:t>
      </w:r>
      <w:r w:rsidRPr="00EF7AA3">
        <w:rPr>
          <w:rFonts w:ascii="Tahoma" w:eastAsia="Times New Roman" w:hAnsi="Tahoma" w:cs="Tahoma"/>
          <w:color w:val="2C2C2C"/>
          <w:sz w:val="20"/>
          <w:szCs w:val="20"/>
          <w:lang w:eastAsia="ru-RU"/>
        </w:rPr>
        <w:br/>
      </w:r>
      <w:r w:rsidRPr="00EF7AA3">
        <w:rPr>
          <w:rFonts w:ascii="Tahoma" w:eastAsia="Times New Roman" w:hAnsi="Tahoma" w:cs="Tahoma"/>
          <w:b/>
          <w:bCs/>
          <w:color w:val="2C2C2C"/>
          <w:sz w:val="20"/>
          <w:szCs w:val="20"/>
          <w:shd w:val="clear" w:color="auto" w:fill="FFFFFF"/>
          <w:lang w:eastAsia="ru-RU"/>
        </w:rPr>
        <w:t>3. Обсуждение, согласование и утверждение дизайн-проекта</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3.1. Обсуждение дизайн-проекта осуществляется на официальном сайте администрации Оекского муниципального образования, на собраниях граждан с привлечением разработчика.</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3.2 Срок обсуждений дизайн-проекта – в течение 10 календарных дней с момента разработки дизайн-проекта.</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3.3. Согласование дизайн-проекта осуществляется уполномоченным </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представителем (представителями) заинтересованных лиц в письменной форме в течение 5 календарный   дней с момента окончания срока обсуждения.</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3.4. Утверждение дизайн-проекта благоустройства дворовой территории многоквартирного дома, в которой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территории, осуществляется нормативно правовым актом администрации.</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3.5. Утвержденный дизайн-проект подлежит размещению на официальном сайте администрации Оекского муниципального образования.</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w:t>
      </w:r>
      <w:r w:rsidRPr="00EF7AA3">
        <w:rPr>
          <w:rFonts w:ascii="Tahoma" w:eastAsia="Times New Roman" w:hAnsi="Tahoma" w:cs="Tahoma"/>
          <w:color w:val="2C2C2C"/>
          <w:sz w:val="20"/>
          <w:szCs w:val="20"/>
          <w:lang w:eastAsia="ru-RU"/>
        </w:rPr>
        <w:br/>
      </w:r>
      <w:r w:rsidRPr="00EF7AA3">
        <w:rPr>
          <w:rFonts w:ascii="Tahoma" w:eastAsia="Times New Roman" w:hAnsi="Tahoma" w:cs="Tahoma"/>
          <w:color w:val="2C2C2C"/>
          <w:sz w:val="20"/>
          <w:szCs w:val="20"/>
          <w:shd w:val="clear" w:color="auto" w:fill="FFFFFF"/>
          <w:lang w:eastAsia="ru-RU"/>
        </w:rPr>
        <w:t> </w:t>
      </w:r>
      <w:bookmarkStart w:id="0" w:name="_GoBack"/>
      <w:bookmarkEnd w:id="0"/>
    </w:p>
    <w:sectPr w:rsidR="003E0016" w:rsidRPr="000E13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F1F7E"/>
    <w:multiLevelType w:val="multilevel"/>
    <w:tmpl w:val="CD5CC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416C18"/>
    <w:multiLevelType w:val="multilevel"/>
    <w:tmpl w:val="53566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620AD9"/>
    <w:multiLevelType w:val="multilevel"/>
    <w:tmpl w:val="D5BAF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CB2E89"/>
    <w:multiLevelType w:val="multilevel"/>
    <w:tmpl w:val="EDE87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DE7E08"/>
    <w:multiLevelType w:val="multilevel"/>
    <w:tmpl w:val="A4665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4724A1"/>
    <w:multiLevelType w:val="multilevel"/>
    <w:tmpl w:val="C3A63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D319AD"/>
    <w:multiLevelType w:val="multilevel"/>
    <w:tmpl w:val="50F8B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C16C41"/>
    <w:multiLevelType w:val="multilevel"/>
    <w:tmpl w:val="B2F27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E16585"/>
    <w:multiLevelType w:val="multilevel"/>
    <w:tmpl w:val="EEAA8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32B6A9D"/>
    <w:multiLevelType w:val="multilevel"/>
    <w:tmpl w:val="B9F22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AE3E2F"/>
    <w:multiLevelType w:val="multilevel"/>
    <w:tmpl w:val="C8667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147ECC"/>
    <w:multiLevelType w:val="multilevel"/>
    <w:tmpl w:val="790C5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A71947"/>
    <w:multiLevelType w:val="multilevel"/>
    <w:tmpl w:val="F976D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5621F1F"/>
    <w:multiLevelType w:val="multilevel"/>
    <w:tmpl w:val="2064F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6A47C7D"/>
    <w:multiLevelType w:val="multilevel"/>
    <w:tmpl w:val="36FAA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87179D7"/>
    <w:multiLevelType w:val="multilevel"/>
    <w:tmpl w:val="FEEEA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327E76"/>
    <w:multiLevelType w:val="multilevel"/>
    <w:tmpl w:val="A0AEC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C8C1119"/>
    <w:multiLevelType w:val="multilevel"/>
    <w:tmpl w:val="345C0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3AF463F"/>
    <w:multiLevelType w:val="multilevel"/>
    <w:tmpl w:val="5DF62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A3E7904"/>
    <w:multiLevelType w:val="multilevel"/>
    <w:tmpl w:val="DDACA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CE65988"/>
    <w:multiLevelType w:val="multilevel"/>
    <w:tmpl w:val="1FC89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EB2429F"/>
    <w:multiLevelType w:val="multilevel"/>
    <w:tmpl w:val="3BE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57E0327"/>
    <w:multiLevelType w:val="multilevel"/>
    <w:tmpl w:val="4BC8B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1210BD3"/>
    <w:multiLevelType w:val="multilevel"/>
    <w:tmpl w:val="8C704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DDD78A2"/>
    <w:multiLevelType w:val="multilevel"/>
    <w:tmpl w:val="5C9AF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4164B9B"/>
    <w:multiLevelType w:val="multilevel"/>
    <w:tmpl w:val="61C88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99055F6"/>
    <w:multiLevelType w:val="multilevel"/>
    <w:tmpl w:val="106ED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9"/>
  </w:num>
  <w:num w:numId="2">
    <w:abstractNumId w:val="3"/>
  </w:num>
  <w:num w:numId="3">
    <w:abstractNumId w:val="0"/>
  </w:num>
  <w:num w:numId="4">
    <w:abstractNumId w:val="14"/>
  </w:num>
  <w:num w:numId="5">
    <w:abstractNumId w:val="16"/>
  </w:num>
  <w:num w:numId="6">
    <w:abstractNumId w:val="2"/>
  </w:num>
  <w:num w:numId="7">
    <w:abstractNumId w:val="12"/>
  </w:num>
  <w:num w:numId="8">
    <w:abstractNumId w:val="7"/>
  </w:num>
  <w:num w:numId="9">
    <w:abstractNumId w:val="26"/>
  </w:num>
  <w:num w:numId="10">
    <w:abstractNumId w:val="25"/>
  </w:num>
  <w:num w:numId="11">
    <w:abstractNumId w:val="9"/>
  </w:num>
  <w:num w:numId="12">
    <w:abstractNumId w:val="18"/>
  </w:num>
  <w:num w:numId="13">
    <w:abstractNumId w:val="13"/>
  </w:num>
  <w:num w:numId="14">
    <w:abstractNumId w:val="8"/>
  </w:num>
  <w:num w:numId="15">
    <w:abstractNumId w:val="10"/>
  </w:num>
  <w:num w:numId="16">
    <w:abstractNumId w:val="15"/>
  </w:num>
  <w:num w:numId="17">
    <w:abstractNumId w:val="22"/>
  </w:num>
  <w:num w:numId="18">
    <w:abstractNumId w:val="21"/>
  </w:num>
  <w:num w:numId="19">
    <w:abstractNumId w:val="4"/>
  </w:num>
  <w:num w:numId="20">
    <w:abstractNumId w:val="1"/>
  </w:num>
  <w:num w:numId="21">
    <w:abstractNumId w:val="6"/>
  </w:num>
  <w:num w:numId="22">
    <w:abstractNumId w:val="17"/>
  </w:num>
  <w:num w:numId="23">
    <w:abstractNumId w:val="24"/>
  </w:num>
  <w:num w:numId="24">
    <w:abstractNumId w:val="23"/>
  </w:num>
  <w:num w:numId="25">
    <w:abstractNumId w:val="11"/>
  </w:num>
  <w:num w:numId="26">
    <w:abstractNumId w:val="20"/>
  </w:num>
  <w:num w:numId="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40DD2"/>
    <w:rsid w:val="00052AB7"/>
    <w:rsid w:val="00060D4A"/>
    <w:rsid w:val="00066BCA"/>
    <w:rsid w:val="000C191B"/>
    <w:rsid w:val="000E13C6"/>
    <w:rsid w:val="0010278A"/>
    <w:rsid w:val="00103C40"/>
    <w:rsid w:val="0011465E"/>
    <w:rsid w:val="00121113"/>
    <w:rsid w:val="001234CF"/>
    <w:rsid w:val="00126FB0"/>
    <w:rsid w:val="00164809"/>
    <w:rsid w:val="0016537C"/>
    <w:rsid w:val="001674F1"/>
    <w:rsid w:val="00173C94"/>
    <w:rsid w:val="00195E15"/>
    <w:rsid w:val="001B12F1"/>
    <w:rsid w:val="001C77CA"/>
    <w:rsid w:val="001D6334"/>
    <w:rsid w:val="001F3840"/>
    <w:rsid w:val="001F686A"/>
    <w:rsid w:val="001F6DF8"/>
    <w:rsid w:val="0020517E"/>
    <w:rsid w:val="002409D4"/>
    <w:rsid w:val="00241C0E"/>
    <w:rsid w:val="00244306"/>
    <w:rsid w:val="00255F28"/>
    <w:rsid w:val="002A49E1"/>
    <w:rsid w:val="002A5E29"/>
    <w:rsid w:val="002C06F0"/>
    <w:rsid w:val="002C5CA1"/>
    <w:rsid w:val="002F7B08"/>
    <w:rsid w:val="003076A8"/>
    <w:rsid w:val="003172F0"/>
    <w:rsid w:val="0034277D"/>
    <w:rsid w:val="00373A7E"/>
    <w:rsid w:val="0037735E"/>
    <w:rsid w:val="0039089B"/>
    <w:rsid w:val="003C198C"/>
    <w:rsid w:val="003C3AF3"/>
    <w:rsid w:val="003D0992"/>
    <w:rsid w:val="003E0016"/>
    <w:rsid w:val="003E464B"/>
    <w:rsid w:val="00404C4B"/>
    <w:rsid w:val="0043737E"/>
    <w:rsid w:val="004407C8"/>
    <w:rsid w:val="00450B82"/>
    <w:rsid w:val="00453757"/>
    <w:rsid w:val="00471090"/>
    <w:rsid w:val="004901BD"/>
    <w:rsid w:val="004A1207"/>
    <w:rsid w:val="004A4707"/>
    <w:rsid w:val="004C0B45"/>
    <w:rsid w:val="004D33CB"/>
    <w:rsid w:val="004F7538"/>
    <w:rsid w:val="00500DF2"/>
    <w:rsid w:val="0051191C"/>
    <w:rsid w:val="0052765B"/>
    <w:rsid w:val="00532B92"/>
    <w:rsid w:val="00556AF8"/>
    <w:rsid w:val="00572249"/>
    <w:rsid w:val="005722CD"/>
    <w:rsid w:val="00591862"/>
    <w:rsid w:val="005A0B69"/>
    <w:rsid w:val="005B3585"/>
    <w:rsid w:val="005C0170"/>
    <w:rsid w:val="005D1FA2"/>
    <w:rsid w:val="005D2BCB"/>
    <w:rsid w:val="005E1C80"/>
    <w:rsid w:val="005F7EB2"/>
    <w:rsid w:val="0061636E"/>
    <w:rsid w:val="00644553"/>
    <w:rsid w:val="00665482"/>
    <w:rsid w:val="006A45D7"/>
    <w:rsid w:val="006A7E4A"/>
    <w:rsid w:val="006C7538"/>
    <w:rsid w:val="006D071C"/>
    <w:rsid w:val="00702938"/>
    <w:rsid w:val="007062C9"/>
    <w:rsid w:val="0072014A"/>
    <w:rsid w:val="007659E7"/>
    <w:rsid w:val="0079386E"/>
    <w:rsid w:val="007A4518"/>
    <w:rsid w:val="007A57A3"/>
    <w:rsid w:val="007A7AD5"/>
    <w:rsid w:val="007D2B1A"/>
    <w:rsid w:val="0080037A"/>
    <w:rsid w:val="008073A6"/>
    <w:rsid w:val="00816795"/>
    <w:rsid w:val="00822683"/>
    <w:rsid w:val="00836131"/>
    <w:rsid w:val="00836F73"/>
    <w:rsid w:val="0086600E"/>
    <w:rsid w:val="00894FC6"/>
    <w:rsid w:val="008A140B"/>
    <w:rsid w:val="008A7A57"/>
    <w:rsid w:val="008E7E1B"/>
    <w:rsid w:val="0090063D"/>
    <w:rsid w:val="00934A7D"/>
    <w:rsid w:val="0094609E"/>
    <w:rsid w:val="00973E73"/>
    <w:rsid w:val="009828D6"/>
    <w:rsid w:val="00987FE5"/>
    <w:rsid w:val="009973B1"/>
    <w:rsid w:val="009B06F1"/>
    <w:rsid w:val="009E65BE"/>
    <w:rsid w:val="00A00D5F"/>
    <w:rsid w:val="00A26760"/>
    <w:rsid w:val="00A30036"/>
    <w:rsid w:val="00A30ECC"/>
    <w:rsid w:val="00A36C51"/>
    <w:rsid w:val="00A4552D"/>
    <w:rsid w:val="00A51E42"/>
    <w:rsid w:val="00A60025"/>
    <w:rsid w:val="00A6672C"/>
    <w:rsid w:val="00A92758"/>
    <w:rsid w:val="00A9398D"/>
    <w:rsid w:val="00AB2FD1"/>
    <w:rsid w:val="00AC5CF3"/>
    <w:rsid w:val="00AD01F5"/>
    <w:rsid w:val="00AE20ED"/>
    <w:rsid w:val="00AE2AD0"/>
    <w:rsid w:val="00B003BA"/>
    <w:rsid w:val="00B155D6"/>
    <w:rsid w:val="00B174DE"/>
    <w:rsid w:val="00B31D29"/>
    <w:rsid w:val="00B3406B"/>
    <w:rsid w:val="00B46513"/>
    <w:rsid w:val="00B60975"/>
    <w:rsid w:val="00B67EFF"/>
    <w:rsid w:val="00B8531F"/>
    <w:rsid w:val="00BD5FB8"/>
    <w:rsid w:val="00BE677E"/>
    <w:rsid w:val="00BF55BA"/>
    <w:rsid w:val="00C14921"/>
    <w:rsid w:val="00C15099"/>
    <w:rsid w:val="00C24ACC"/>
    <w:rsid w:val="00C8246D"/>
    <w:rsid w:val="00CA4965"/>
    <w:rsid w:val="00CD0CB7"/>
    <w:rsid w:val="00CE3098"/>
    <w:rsid w:val="00D01054"/>
    <w:rsid w:val="00D02A42"/>
    <w:rsid w:val="00D176F6"/>
    <w:rsid w:val="00D233B8"/>
    <w:rsid w:val="00D341E1"/>
    <w:rsid w:val="00D50320"/>
    <w:rsid w:val="00D76D5D"/>
    <w:rsid w:val="00DA1090"/>
    <w:rsid w:val="00DB27F2"/>
    <w:rsid w:val="00DC692F"/>
    <w:rsid w:val="00DD2A81"/>
    <w:rsid w:val="00DE3669"/>
    <w:rsid w:val="00DE62E4"/>
    <w:rsid w:val="00DF4310"/>
    <w:rsid w:val="00E06FC1"/>
    <w:rsid w:val="00E22060"/>
    <w:rsid w:val="00E35282"/>
    <w:rsid w:val="00E45550"/>
    <w:rsid w:val="00E87977"/>
    <w:rsid w:val="00E948CA"/>
    <w:rsid w:val="00EA564B"/>
    <w:rsid w:val="00EB056C"/>
    <w:rsid w:val="00EB677E"/>
    <w:rsid w:val="00EC74A9"/>
    <w:rsid w:val="00ED54BB"/>
    <w:rsid w:val="00EE3919"/>
    <w:rsid w:val="00EF7AA3"/>
    <w:rsid w:val="00F36CFC"/>
    <w:rsid w:val="00F455AC"/>
    <w:rsid w:val="00F5492E"/>
    <w:rsid w:val="00FA5A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semiHidden/>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semiHidden/>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439</TotalTime>
  <Pages>18</Pages>
  <Words>7520</Words>
  <Characters>42866</Characters>
  <Application>Microsoft Office Word</Application>
  <DocSecurity>0</DocSecurity>
  <Lines>357</Lines>
  <Paragraphs>100</Paragraphs>
  <ScaleCrop>false</ScaleCrop>
  <Company>diakov.net</Company>
  <LinksUpToDate>false</LinksUpToDate>
  <CharactersWithSpaces>50286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186</cp:revision>
  <dcterms:created xsi:type="dcterms:W3CDTF">2022-10-31T02:01:00Z</dcterms:created>
  <dcterms:modified xsi:type="dcterms:W3CDTF">2022-10-31T09:21:00Z</dcterms:modified>
</cp:coreProperties>
</file>