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456" w:rsidRPr="00F15456" w:rsidRDefault="00F15456" w:rsidP="00F1545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noProof/>
          <w:color w:val="2C2C2C"/>
          <w:sz w:val="20"/>
          <w:szCs w:val="20"/>
          <w:lang w:eastAsia="ru-RU"/>
        </w:rPr>
        <w:drawing>
          <wp:inline distT="0" distB="0" distL="0" distR="0">
            <wp:extent cx="563880" cy="685800"/>
            <wp:effectExtent l="0" t="0" r="7620" b="0"/>
            <wp:docPr id="13" name="Рисунок 13" descr="http://oek.su/uploads/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oek.su/uploads/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ИРКУТСКАЯ ОБЛАСТЬ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ИРКУТСКИЙ РАЙОН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АДМИНИСТРАЦИЯ ОЕКСКОГО МУНИЦИПАЛЬНОГО ОБРАЗОВАНИЯ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ПОСТАНОВЛЕНИЕ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«27» октября 2014 г.                                                                № 275-п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«Об утверждении основных направлений бюджетной и налоговой политики 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на 2015 год и на плановый период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2016 - 2017 годов»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Руководствуясь ст. 172 Бюджетного кодекса Российской Федерации,  ст. 14 Федерального Закона «Об общих принципах организации местного самоуправления в Российской Федерации» от 16.10.03г №131-ФЗ,  п.2 ст.48, ст.65 Устава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образования; ст.14 Положения о бюджетном процессе в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 администрация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 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ПОСТАНОВЛЯЕТ: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  Утвердить «Основные направления бюджетной и налоговой политики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 и на плановый период 2016 - 2017 годов» (Приложение №1).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2. Опубликовать данную информацию в информационном бюллетене «Вестник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и на сайте www.oek.su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П.Н. Новосельцев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№1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к  Постановлению  администрации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от «27» октября 2014г  №275-п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направления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бюджетной и налоговой политики </w:t>
      </w:r>
      <w:proofErr w:type="spellStart"/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 на 2015 год и на плановый период 2016 и 2017 годов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1.Общие положения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1.1. Основные направления бюджетной и налоговой политики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   и на плановый период 2016 и 2017 годов (далее - Основные направления бюджетной и налоговой политики) подготовлены в соответствии с бюджетным законодательством Российской Федерации в целях составления проекта бюджета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 год и на плановый период 2016 и 2017 годов (далее бюджет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2015-2017 годы).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1.2. При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подготовке  Основных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направлений бюджетной и налоговой политики были учтены положения Послания Президента Российской Федерации Федеральному Собранию Российской Федерации, Бюджетного послания Президента Российской Федерации от 13.06.2013г. «О бюджетной политике в 2014-2016 годах», Указов Президента Российской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Федерации  от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7 мая 2012 года, программы  социально-экономического развития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2011- 2015 годы, которые являются основой при формировании и исполнении бюджета поселения на 2015-2017  годы.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lastRenderedPageBreak/>
        <w:t>2. Основные цели и задачи бюджетной политики на 2015-2017 годы и дальнейшую перспективу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Основные цели бюджетной  политики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 на 2015-2017 годы не изменятся, в этот период будет продолжена реализация целей и задач, предусмотренных «Основными направлениями бюджетной и налоговой политики </w:t>
      </w:r>
      <w:proofErr w:type="spell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2014 – 2016 годы», основное внимание будет уделено безусловному исполнению принятых обязательств наиболее эффективным способом.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  При формировании бюджета на 2015 год и на плановый период 2016 и 2017 годов особое внимание следует уделить решению следующих основных задач: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Совершенствование нормативно-правового регулирования бюджетного процесса, на основе новой редакции Бюджетного кодекса;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Повышение качества муниципальных программ и расширение их использования в бюджетном планировании;</w:t>
      </w: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 Оптимизация расходов на оплату труда,  в том числе переход к полномасштабному применению в муниципальных учреждениях «эффективного контракта» в отношении каждого работника, исходя из необходимости повышения оплаты труда в зависимости от качества и количества выполняемой работы.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3. Основные приоритеты бюджетных расходов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Основные приоритеты бюджетных расходов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на  2015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год и на плановый период 2016-2017 годов не изменятся и останутся прежними, а именно: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Повышение фондов оплаты труда работников бюджетной сферы, учитывая механизм повышения эффективности работы, который</w:t>
      </w:r>
      <w:bookmarkStart w:id="0" w:name="_GoBack"/>
      <w:bookmarkEnd w:id="0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должен четко определять условия оплаты труда и «социальный пакет» работника в зависимости от качества и количества выполняемой им работы;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Развитие социального обслуживания населения, формирование здорового образа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жизни,  развитие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обеспечение  полноценного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доступа инвалидов к объектам и услугам социальной сферы.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Развитие транспортной инфраструктуры, устойчивое финансовое обеспечение содержания и развития автомобильных дорог.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Создание качественного предпринимательского и инвестиционного климата на территории муниципального образования;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поддержка показа кинопроизведений, направленных на формирование ценностных установок, соответствующих стратегическим задачам общества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Основные направления налоговой политики и формирование доходов бюджетной системы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  В трехлетней перспективе 2015-2017 годов приоритеты в области налоговой политики остаются такими </w:t>
      </w:r>
      <w:proofErr w:type="gramStart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же</w:t>
      </w:r>
      <w:proofErr w:type="gramEnd"/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Повышение доходов бюджетной системы за счет улучшения администрирования, а также за счет сокращения перечня льгот в отношении налогов и сборов, зачисляемых в местные бюджеты;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Переход к самостоятельному регулированию и сбору налога на недвижимость (взамен налогов на землю и имущество).</w:t>
      </w:r>
    </w:p>
    <w:p w:rsidR="00F15456" w:rsidRPr="00F15456" w:rsidRDefault="00F15456" w:rsidP="00F1545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1545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 </w:t>
      </w:r>
    </w:p>
    <w:p w:rsidR="00F15456" w:rsidRPr="00F15456" w:rsidRDefault="00F15456" w:rsidP="00F15456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Начальник финансово-экономического отдела администрации </w:t>
      </w:r>
      <w:proofErr w:type="spellStart"/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МО </w:t>
      </w:r>
      <w:proofErr w:type="spellStart"/>
      <w:r w:rsidRPr="00F1545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Л.А.Степанова</w:t>
      </w:r>
      <w:proofErr w:type="spellEnd"/>
    </w:p>
    <w:p w:rsidR="003E0016" w:rsidRPr="00EA5049" w:rsidRDefault="003E0016" w:rsidP="00EA5049"/>
    <w:sectPr w:rsidR="003E0016" w:rsidRPr="00EA50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7293A"/>
    <w:rsid w:val="00080BBE"/>
    <w:rsid w:val="00087773"/>
    <w:rsid w:val="000941E8"/>
    <w:rsid w:val="000A1619"/>
    <w:rsid w:val="000B6667"/>
    <w:rsid w:val="000B791B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E10B4"/>
    <w:rsid w:val="002E5E5C"/>
    <w:rsid w:val="002F409A"/>
    <w:rsid w:val="003063FB"/>
    <w:rsid w:val="00325EA2"/>
    <w:rsid w:val="00327C6F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4132"/>
    <w:rsid w:val="00485A28"/>
    <w:rsid w:val="00490C40"/>
    <w:rsid w:val="00491922"/>
    <w:rsid w:val="0049614C"/>
    <w:rsid w:val="004D7C65"/>
    <w:rsid w:val="004F5501"/>
    <w:rsid w:val="00500272"/>
    <w:rsid w:val="00501CDA"/>
    <w:rsid w:val="005250A8"/>
    <w:rsid w:val="00541825"/>
    <w:rsid w:val="00556817"/>
    <w:rsid w:val="00556ED0"/>
    <w:rsid w:val="00562658"/>
    <w:rsid w:val="00583A5B"/>
    <w:rsid w:val="005A684F"/>
    <w:rsid w:val="005C1191"/>
    <w:rsid w:val="005C25C3"/>
    <w:rsid w:val="005C2FF2"/>
    <w:rsid w:val="005E2CE7"/>
    <w:rsid w:val="005E6308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4769"/>
    <w:rsid w:val="00712E1C"/>
    <w:rsid w:val="007142FD"/>
    <w:rsid w:val="00716F20"/>
    <w:rsid w:val="00721A5C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9078A8"/>
    <w:rsid w:val="009214E2"/>
    <w:rsid w:val="00936DDB"/>
    <w:rsid w:val="009850F5"/>
    <w:rsid w:val="00995D24"/>
    <w:rsid w:val="00A20E66"/>
    <w:rsid w:val="00A25444"/>
    <w:rsid w:val="00A3605A"/>
    <w:rsid w:val="00A5461D"/>
    <w:rsid w:val="00A625A6"/>
    <w:rsid w:val="00AC4CC9"/>
    <w:rsid w:val="00AD32CA"/>
    <w:rsid w:val="00AE20E7"/>
    <w:rsid w:val="00B119F5"/>
    <w:rsid w:val="00B3182A"/>
    <w:rsid w:val="00B800DD"/>
    <w:rsid w:val="00BD253C"/>
    <w:rsid w:val="00BD6BDE"/>
    <w:rsid w:val="00BF2841"/>
    <w:rsid w:val="00BF7064"/>
    <w:rsid w:val="00C15EE1"/>
    <w:rsid w:val="00C32BE7"/>
    <w:rsid w:val="00C46FFF"/>
    <w:rsid w:val="00C546C4"/>
    <w:rsid w:val="00C55E77"/>
    <w:rsid w:val="00C56BBD"/>
    <w:rsid w:val="00C77147"/>
    <w:rsid w:val="00C77A6E"/>
    <w:rsid w:val="00C87577"/>
    <w:rsid w:val="00CB4982"/>
    <w:rsid w:val="00CC08FC"/>
    <w:rsid w:val="00CC0EDA"/>
    <w:rsid w:val="00CD024B"/>
    <w:rsid w:val="00CD3F50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D6599"/>
    <w:rsid w:val="00DF0CE1"/>
    <w:rsid w:val="00E13426"/>
    <w:rsid w:val="00E13496"/>
    <w:rsid w:val="00E55472"/>
    <w:rsid w:val="00EA5049"/>
    <w:rsid w:val="00EB217F"/>
    <w:rsid w:val="00EB22B1"/>
    <w:rsid w:val="00EF2A50"/>
    <w:rsid w:val="00F15456"/>
    <w:rsid w:val="00F30C44"/>
    <w:rsid w:val="00F3212F"/>
    <w:rsid w:val="00F46B7D"/>
    <w:rsid w:val="00F5492E"/>
    <w:rsid w:val="00F5560E"/>
    <w:rsid w:val="00F76776"/>
    <w:rsid w:val="00F926C4"/>
    <w:rsid w:val="00F9503C"/>
    <w:rsid w:val="00FA4FCD"/>
    <w:rsid w:val="00FA5D86"/>
    <w:rsid w:val="00FA6034"/>
    <w:rsid w:val="00FC3D86"/>
    <w:rsid w:val="00FD3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847</Words>
  <Characters>4828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179</cp:revision>
  <dcterms:created xsi:type="dcterms:W3CDTF">2022-11-02T01:23:00Z</dcterms:created>
  <dcterms:modified xsi:type="dcterms:W3CDTF">2022-11-02T04:07:00Z</dcterms:modified>
</cp:coreProperties>
</file>