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DD2" w:rsidRPr="00040DD2" w:rsidRDefault="00040DD2" w:rsidP="00040DD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DD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040DD2" w:rsidRPr="00040DD2" w:rsidRDefault="00040DD2" w:rsidP="00040DD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DD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040DD2" w:rsidRPr="00040DD2" w:rsidRDefault="00040DD2" w:rsidP="00040DD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DD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040DD2" w:rsidRPr="00040DD2" w:rsidRDefault="00040DD2" w:rsidP="00040DD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DD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040DD2" w:rsidRPr="00040DD2" w:rsidRDefault="00040DD2" w:rsidP="00040DD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DD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АДМИНИСТРАЦИЯ</w:t>
      </w:r>
    </w:p>
    <w:p w:rsidR="00040DD2" w:rsidRPr="00040DD2" w:rsidRDefault="00040DD2" w:rsidP="00040DD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DD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ПОСТАНОВЛЕНИЕ</w:t>
      </w:r>
    </w:p>
    <w:p w:rsidR="00040DD2" w:rsidRPr="00040DD2" w:rsidRDefault="00040DD2" w:rsidP="00040DD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40DD2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«30» января  2020 года                                                                                     № 14-п</w:t>
      </w: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040DD2" w:rsidRPr="00040DD2" w:rsidRDefault="00040DD2" w:rsidP="00040DD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DD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ПОРЯДКА ОПРЕДЕЛЕНИЯ ОБЪЕМА МЕЖБЮДЖЕТНЫХ ТРАНСФЕРТОВ, ПЕРЕДАВАЕМЫХ ИЗ БЮДЖЕТА ОЕКСКОГО МУНИЦИПАЛЬНОГО ОБРАЗОВАНИЯ НА ОСУЩЕСТВЛЕНИЕ ПОЛНОМОЧИЙ КОНТРОЛЬНО-СЧЕТНОГО ОРГАНА ПОСЕЛЕНИЯ ПО ОСУЩЕСТВЛЕНИЮ ВНЕШНЕГО МУНИЦИПАЛЬНОГО ФИНАНСОВОГО КОНТРОЛЯ НА 2020 ГОД</w:t>
      </w: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40DD2" w:rsidRPr="00040DD2" w:rsidRDefault="00040DD2" w:rsidP="00040DD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Руководствуясь ст. 3 ч. 11 Федерального закона от 07.02.2011 года № 6-ФЗ «Об общих принципах организации и деятельности контрольно-счетных органов субъектов Российской Федерации и муниципальных образований», статьей 9 Устава </w:t>
      </w:r>
      <w:proofErr w:type="spellStart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040DD2" w:rsidRPr="00040DD2" w:rsidRDefault="00040DD2" w:rsidP="00040DD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DD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040DD2" w:rsidRPr="00040DD2" w:rsidRDefault="00040DD2" w:rsidP="00040DD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40DD2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Утвердить Порядок определения объема межбюджетных трансфертов, передаваемых из бюджета </w:t>
      </w:r>
      <w:proofErr w:type="spellStart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 бюджет Иркутского районного муниципального образования на осуществление полномочий контрольно-счетного органа поселения по осуществлению внешнего муниципального финансового контроля на 2020 год (Приложение №1).</w:t>
      </w: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Признать утратившим силу постановление администрации </w:t>
      </w:r>
      <w:proofErr w:type="spellStart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от 03.09.2019 г. № 186-П «Об утверждении порядка определения объема межбюджетных трансфертов, передаваемых из бюджета </w:t>
      </w:r>
      <w:proofErr w:type="spellStart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осуществление полномочий контрольно-счетного органа поселения по осуществлению внешнего муниципального финансового контроля на 2020 год».</w:t>
      </w: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   Общему отделу администрации </w:t>
      </w:r>
      <w:proofErr w:type="spellStart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внести в оригинал постановления от 03.09.2019 г. № 189-П информацию об отмене.</w:t>
      </w: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Опубликовать настоящее постановление в информационном бюллетене «Вестник </w:t>
      </w:r>
      <w:proofErr w:type="spellStart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на официальном сайте www.oek.su.</w:t>
      </w: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5. Контроль за исполнением настоящего постановления возложить на начальника финансово-экономического отдела администрации Л.Г. </w:t>
      </w:r>
      <w:proofErr w:type="spellStart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Арсёнову</w:t>
      </w:r>
      <w:proofErr w:type="spellEnd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040DD2" w:rsidRPr="00040DD2" w:rsidRDefault="00040DD2" w:rsidP="00040DD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D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040D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40D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О.А. Парфенов</w:t>
      </w:r>
    </w:p>
    <w:p w:rsidR="00040DD2" w:rsidRPr="00040DD2" w:rsidRDefault="00040DD2" w:rsidP="00040DD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040DD2" w:rsidRPr="00040DD2" w:rsidRDefault="00040DD2" w:rsidP="00040DD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</w:p>
    <w:p w:rsidR="00040DD2" w:rsidRPr="00040DD2" w:rsidRDefault="00040DD2" w:rsidP="00040DD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040DD2" w:rsidRPr="00040DD2" w:rsidRDefault="00040DD2" w:rsidP="00040DD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40DD2" w:rsidRPr="00040DD2" w:rsidRDefault="00040DD2" w:rsidP="00040DD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от «30» </w:t>
      </w:r>
      <w:proofErr w:type="gramStart"/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января  2020</w:t>
      </w:r>
      <w:proofErr w:type="gramEnd"/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г. 14-п</w:t>
      </w:r>
    </w:p>
    <w:p w:rsidR="00040DD2" w:rsidRPr="00040DD2" w:rsidRDefault="00040DD2" w:rsidP="00040DD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040DD2" w:rsidRPr="00040DD2" w:rsidRDefault="00040DD2" w:rsidP="00040DD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DD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Порядок определения объема межбюджетных трансфертов, </w:t>
      </w:r>
    </w:p>
    <w:p w:rsidR="00040DD2" w:rsidRPr="00040DD2" w:rsidRDefault="00040DD2" w:rsidP="00040DD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DD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передаваемых из бюджета </w:t>
      </w:r>
      <w:proofErr w:type="spellStart"/>
      <w:r w:rsidRPr="00040DD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040DD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в районный бюджет на </w:t>
      </w:r>
      <w:proofErr w:type="gramStart"/>
      <w:r w:rsidRPr="00040DD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осуществление  полномочий</w:t>
      </w:r>
      <w:proofErr w:type="gramEnd"/>
      <w:r w:rsidRPr="00040DD2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контрольно-счетного органа поселения по осуществлению внешнего муниципального финансового контроля на 2020 год</w:t>
      </w:r>
    </w:p>
    <w:p w:rsidR="00040DD2" w:rsidRPr="00040DD2" w:rsidRDefault="00040DD2" w:rsidP="00040DD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Объем межбюджетных трансфертов определяется по формуле:</w:t>
      </w:r>
    </w:p>
    <w:p w:rsidR="00040DD2" w:rsidRPr="00040DD2" w:rsidRDefault="00040DD2" w:rsidP="00040DD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D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С = ОТ*</w:t>
      </w:r>
      <w:proofErr w:type="spellStart"/>
      <w:r w:rsidRPr="00040D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Кр</w:t>
      </w:r>
      <w:proofErr w:type="spellEnd"/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(1), где:</w:t>
      </w:r>
    </w:p>
    <w:p w:rsidR="00040DD2" w:rsidRPr="00040DD2" w:rsidRDefault="00040DD2" w:rsidP="00040DD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 – объем межбюджетных трансфертов, передаваемых из бюджета поселения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контроля;</w:t>
      </w: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– расходы на оплату труда муниципального служащего;</w:t>
      </w: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Kp</w:t>
      </w:r>
      <w:proofErr w:type="spellEnd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– коэффициент расходов поселения.</w:t>
      </w: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Расходы на оплату труда определяются по формуле:</w:t>
      </w:r>
    </w:p>
    <w:p w:rsidR="00040DD2" w:rsidRPr="00040DD2" w:rsidRDefault="00040DD2" w:rsidP="00040DD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D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ОТ = ДО*</w:t>
      </w:r>
      <w:proofErr w:type="spellStart"/>
      <w:r w:rsidRPr="00040D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Нфот</w:t>
      </w:r>
      <w:proofErr w:type="spellEnd"/>
      <w:r w:rsidRPr="00040D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*</w:t>
      </w:r>
      <w:proofErr w:type="spellStart"/>
      <w:r w:rsidRPr="00040D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Крс</w:t>
      </w:r>
      <w:proofErr w:type="spellEnd"/>
      <w:r w:rsidRPr="00040D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*НФ*Ч</w:t>
      </w: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(2), где:</w:t>
      </w:r>
    </w:p>
    <w:p w:rsidR="00040DD2" w:rsidRPr="00040DD2" w:rsidRDefault="00040DD2" w:rsidP="00040DD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ДО – средний должностной оклад муниципального служащего по данным министерства труда и занятости Иркутской области составляет 4 756 рубля;</w:t>
      </w: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Нфот</w:t>
      </w:r>
      <w:proofErr w:type="spellEnd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– норматив формирования расходов на оплату труда муниципальных служащих, в соответствии с Постановлением Правительства Иркутской области от 27.11.2014 № 599-пп – 74,5 оклада;</w:t>
      </w: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Крс</w:t>
      </w:r>
      <w:proofErr w:type="spellEnd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– районный коэффициент и процентная надбавка к заработной плате за работу в районах Крайнего Севера и приравненных к ним местностях, южных районах Иркутской области – 1,6;</w:t>
      </w: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НФ – коэффициент, учитывающий начисления на оплату труда – 1,302;</w:t>
      </w: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Ч – численность муниципальных служащих, передаваемая контрольно-счетному органу муниципального района в соответствии с приказом министерства труда и занятости Иркутской области от 14.10.2013 № 57-мпр – 4 единицы.</w:t>
      </w: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Коэффициент расходов поселения</w:t>
      </w:r>
      <w:r w:rsidRPr="00040DD2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определяется по формуле:</w:t>
      </w:r>
    </w:p>
    <w:p w:rsidR="00040DD2" w:rsidRPr="00040DD2" w:rsidRDefault="00040DD2" w:rsidP="00040DD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040D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Кр</w:t>
      </w:r>
      <w:proofErr w:type="spellEnd"/>
      <w:r w:rsidRPr="00040D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= </w:t>
      </w:r>
      <w:proofErr w:type="spellStart"/>
      <w:r w:rsidRPr="00040D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Pi</w:t>
      </w:r>
      <w:proofErr w:type="spellEnd"/>
      <w:r w:rsidRPr="00040D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/</w:t>
      </w:r>
      <w:proofErr w:type="spellStart"/>
      <w:r w:rsidRPr="00040D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Pj</w:t>
      </w:r>
      <w:proofErr w:type="spellEnd"/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(3</w:t>
      </w:r>
      <w:proofErr w:type="gramStart"/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),  где</w:t>
      </w:r>
      <w:proofErr w:type="gramEnd"/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:</w:t>
      </w:r>
    </w:p>
    <w:p w:rsidR="00040DD2" w:rsidRPr="00040DD2" w:rsidRDefault="00040DD2" w:rsidP="00040DD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proofErr w:type="spellStart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Pi</w:t>
      </w:r>
      <w:proofErr w:type="spellEnd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– расходы i-</w:t>
      </w:r>
      <w:proofErr w:type="spellStart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го</w:t>
      </w:r>
      <w:proofErr w:type="spellEnd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поселения за 2018 год без целевых средств (согласно сведениям, представленным Комитетом по финансам администрации Иркутского района) – 42 791 793   рубля;</w:t>
      </w: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Pj</w:t>
      </w:r>
      <w:proofErr w:type="spellEnd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– суммарные расходы поселений за 2018 год без целевых средств (согласно сведениям, представленным Комитетом по финансам администрации Иркутского района) – 722 328 049  рублей.</w:t>
      </w: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040DD2" w:rsidRPr="00040DD2" w:rsidRDefault="00040DD2" w:rsidP="00040DD2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D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С = 4756х74,5х1,6х1,302х4</w:t>
      </w:r>
      <w:proofErr w:type="gramStart"/>
      <w:r w:rsidRPr="00040D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х(</w:t>
      </w:r>
      <w:proofErr w:type="gramEnd"/>
      <w:r w:rsidRPr="00040D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42791793/722328049) = 174 908</w:t>
      </w:r>
    </w:p>
    <w:p w:rsidR="00040DD2" w:rsidRPr="00040DD2" w:rsidRDefault="00040DD2" w:rsidP="00040DD2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040DD2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Объем межбюджетных трансфертов, предоставляемых из бюджета </w:t>
      </w:r>
      <w:proofErr w:type="spellStart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в бюджет Иркутского района на осуществление полномочий контрольно-счетного органа поселения по осуществлению внешнего муниципального финансового контроля </w:t>
      </w:r>
      <w:proofErr w:type="gramStart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на 2020 год</w:t>
      </w:r>
      <w:proofErr w:type="gramEnd"/>
      <w:r w:rsidRPr="00040DD2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составляет </w:t>
      </w:r>
      <w:r w:rsidRPr="00040DD2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174 908 (сто семьдесят четыре тысячи девятьсот восемь) рублей.</w:t>
      </w:r>
    </w:p>
    <w:p w:rsidR="00040DD2" w:rsidRPr="00040DD2" w:rsidRDefault="00040DD2" w:rsidP="00040DD2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40DD2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 </w:t>
      </w:r>
      <w:r w:rsidRPr="00040D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 xml:space="preserve">Глава администрации </w:t>
      </w:r>
      <w:proofErr w:type="spellStart"/>
      <w:r w:rsidRPr="00040D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40DD2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О.А. Парфенов</w:t>
      </w:r>
    </w:p>
    <w:p w:rsidR="003E0016" w:rsidRPr="00040DD2" w:rsidRDefault="003E0016" w:rsidP="00040DD2">
      <w:bookmarkStart w:id="0" w:name="_GoBack"/>
      <w:bookmarkEnd w:id="0"/>
    </w:p>
    <w:sectPr w:rsidR="003E0016" w:rsidRPr="00040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3"/>
  </w:num>
  <w:num w:numId="3">
    <w:abstractNumId w:val="0"/>
  </w:num>
  <w:num w:numId="4">
    <w:abstractNumId w:val="13"/>
  </w:num>
  <w:num w:numId="5">
    <w:abstractNumId w:val="15"/>
  </w:num>
  <w:num w:numId="6">
    <w:abstractNumId w:val="2"/>
  </w:num>
  <w:num w:numId="7">
    <w:abstractNumId w:val="11"/>
  </w:num>
  <w:num w:numId="8">
    <w:abstractNumId w:val="6"/>
  </w:num>
  <w:num w:numId="9">
    <w:abstractNumId w:val="25"/>
  </w:num>
  <w:num w:numId="10">
    <w:abstractNumId w:val="24"/>
  </w:num>
  <w:num w:numId="11">
    <w:abstractNumId w:val="8"/>
  </w:num>
  <w:num w:numId="12">
    <w:abstractNumId w:val="17"/>
  </w:num>
  <w:num w:numId="13">
    <w:abstractNumId w:val="12"/>
  </w:num>
  <w:num w:numId="14">
    <w:abstractNumId w:val="7"/>
  </w:num>
  <w:num w:numId="15">
    <w:abstractNumId w:val="9"/>
  </w:num>
  <w:num w:numId="16">
    <w:abstractNumId w:val="14"/>
  </w:num>
  <w:num w:numId="17">
    <w:abstractNumId w:val="21"/>
  </w:num>
  <w:num w:numId="18">
    <w:abstractNumId w:val="20"/>
  </w:num>
  <w:num w:numId="19">
    <w:abstractNumId w:val="4"/>
  </w:num>
  <w:num w:numId="20">
    <w:abstractNumId w:val="1"/>
  </w:num>
  <w:num w:numId="21">
    <w:abstractNumId w:val="5"/>
  </w:num>
  <w:num w:numId="22">
    <w:abstractNumId w:val="16"/>
  </w:num>
  <w:num w:numId="23">
    <w:abstractNumId w:val="23"/>
  </w:num>
  <w:num w:numId="24">
    <w:abstractNumId w:val="22"/>
  </w:num>
  <w:num w:numId="25">
    <w:abstractNumId w:val="10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C77CA"/>
    <w:rsid w:val="001D6334"/>
    <w:rsid w:val="001F3840"/>
    <w:rsid w:val="001F686A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50B82"/>
    <w:rsid w:val="00471090"/>
    <w:rsid w:val="004901BD"/>
    <w:rsid w:val="004A1207"/>
    <w:rsid w:val="004C0B45"/>
    <w:rsid w:val="004D33CB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2014A"/>
    <w:rsid w:val="007A4518"/>
    <w:rsid w:val="007A57A3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87FE5"/>
    <w:rsid w:val="009B06F1"/>
    <w:rsid w:val="00A00D5F"/>
    <w:rsid w:val="00A26760"/>
    <w:rsid w:val="00A30ECC"/>
    <w:rsid w:val="00A36C51"/>
    <w:rsid w:val="00A51E42"/>
    <w:rsid w:val="00A60025"/>
    <w:rsid w:val="00A92758"/>
    <w:rsid w:val="00A9398D"/>
    <w:rsid w:val="00AB2FD1"/>
    <w:rsid w:val="00AC5CF3"/>
    <w:rsid w:val="00AD01F5"/>
    <w:rsid w:val="00AE20ED"/>
    <w:rsid w:val="00B155D6"/>
    <w:rsid w:val="00B174DE"/>
    <w:rsid w:val="00B46513"/>
    <w:rsid w:val="00B67EFF"/>
    <w:rsid w:val="00B8531F"/>
    <w:rsid w:val="00BD5FB8"/>
    <w:rsid w:val="00BE677E"/>
    <w:rsid w:val="00C15099"/>
    <w:rsid w:val="00C24ACC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E45550"/>
    <w:rsid w:val="00E948CA"/>
    <w:rsid w:val="00EA564B"/>
    <w:rsid w:val="00EB056C"/>
    <w:rsid w:val="00EB677E"/>
    <w:rsid w:val="00EC74A9"/>
    <w:rsid w:val="00ED54BB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6229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2</Pages>
  <Words>685</Words>
  <Characters>3911</Characters>
  <Application>Microsoft Office Word</Application>
  <DocSecurity>0</DocSecurity>
  <Lines>32</Lines>
  <Paragraphs>9</Paragraphs>
  <ScaleCrop>false</ScaleCrop>
  <Company>diakov.net</Company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127</cp:revision>
  <dcterms:created xsi:type="dcterms:W3CDTF">2022-10-31T02:01:00Z</dcterms:created>
  <dcterms:modified xsi:type="dcterms:W3CDTF">2022-10-31T06:06:00Z</dcterms:modified>
</cp:coreProperties>
</file>