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6F3C" w14:textId="77777777" w:rsidR="00C81403" w:rsidRDefault="00C81403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693307" w14:textId="7059AEA2" w:rsidR="00F76EBA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46DD">
        <w:rPr>
          <w:rFonts w:ascii="Times New Roman" w:hAnsi="Times New Roman" w:cs="Times New Roman"/>
          <w:b/>
          <w:sz w:val="32"/>
          <w:szCs w:val="32"/>
        </w:rPr>
        <w:t xml:space="preserve">Перечень объектов контроля, учитываемых в рамках формирования ежегодного плана </w:t>
      </w:r>
      <w:r w:rsidR="001C53FF">
        <w:rPr>
          <w:rFonts w:ascii="Times New Roman" w:hAnsi="Times New Roman" w:cs="Times New Roman"/>
          <w:b/>
          <w:sz w:val="32"/>
          <w:szCs w:val="32"/>
        </w:rPr>
        <w:t>контрольных мероприятий</w:t>
      </w:r>
    </w:p>
    <w:p w14:paraId="29D77267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758D777" w14:textId="13B132FD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Объектами </w:t>
      </w:r>
      <w:bookmarkStart w:id="0" w:name="_Hlk77676821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жилищного контроля </w:t>
      </w:r>
      <w:bookmarkEnd w:id="0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14:paraId="764E95C4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настоящего Положения</w:t>
      </w:r>
      <w:bookmarkEnd w:id="1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bookmarkEnd w:id="2"/>
    </w:p>
    <w:p w14:paraId="3FD4807B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настоящего Положения;</w:t>
      </w:r>
    </w:p>
    <w:p w14:paraId="5651C753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</w:t>
      </w:r>
      <w:r w:rsidRPr="001C53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указанные в подпунктах 1 – 11 пункта 1.2 настоящего Положения.</w:t>
      </w:r>
    </w:p>
    <w:p w14:paraId="1A58906C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Администрацией в рамках осуществления муниципального жилищного контроля обеспечивается учет объектов муниципального жилищного контроля.</w:t>
      </w:r>
    </w:p>
    <w:p w14:paraId="52A94DD5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53210C" w14:textId="77777777" w:rsidR="005646DD" w:rsidRDefault="005646DD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127C46"/>
    <w:rsid w:val="001C53FF"/>
    <w:rsid w:val="00295258"/>
    <w:rsid w:val="003D5AEB"/>
    <w:rsid w:val="00552D1F"/>
    <w:rsid w:val="005646DD"/>
    <w:rsid w:val="005908BC"/>
    <w:rsid w:val="006C4232"/>
    <w:rsid w:val="008F4C0B"/>
    <w:rsid w:val="00AD32E6"/>
    <w:rsid w:val="00B93755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2023-10-20T01:30:00Z</dcterms:created>
  <dcterms:modified xsi:type="dcterms:W3CDTF">2023-10-20T01:30:00Z</dcterms:modified>
</cp:coreProperties>
</file>