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E56F6" w:rsidRDefault="004E56F6" w:rsidP="004E56F6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РОССИЙСКАЯ ФЕДЕРАЦИЯ</w:t>
      </w:r>
    </w:p>
    <w:p w:rsidR="004E56F6" w:rsidRDefault="004E56F6" w:rsidP="004E56F6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ИРКУТСКАЯ ОБЛАСТЬ</w:t>
      </w:r>
    </w:p>
    <w:p w:rsidR="004E56F6" w:rsidRDefault="004E56F6" w:rsidP="004E56F6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ИРКУТСКИЙ РАЙОН</w:t>
      </w:r>
    </w:p>
    <w:p w:rsidR="004E56F6" w:rsidRDefault="004E56F6" w:rsidP="004E56F6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ОЕКСКОЕ МУНИЦИПАЛЬНОЕ ОБРАЗОВАНИЕ</w:t>
      </w:r>
    </w:p>
    <w:p w:rsidR="004E56F6" w:rsidRDefault="004E56F6" w:rsidP="004E56F6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ДУМА</w:t>
      </w:r>
    </w:p>
    <w:p w:rsidR="004E56F6" w:rsidRDefault="004E56F6" w:rsidP="004E56F6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 </w:t>
      </w:r>
    </w:p>
    <w:p w:rsidR="004E56F6" w:rsidRDefault="004E56F6" w:rsidP="004E56F6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РЕШЕНИЕ</w:t>
      </w:r>
    </w:p>
    <w:p w:rsidR="004E56F6" w:rsidRDefault="004E56F6" w:rsidP="004E56F6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 </w:t>
      </w:r>
    </w:p>
    <w:p w:rsidR="004E56F6" w:rsidRDefault="004E56F6" w:rsidP="004E56F6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от «03» марта 2017 года                                                                                                            № 50-14 Д/сп</w:t>
      </w:r>
    </w:p>
    <w:p w:rsidR="004E56F6" w:rsidRDefault="004E56F6" w:rsidP="004E56F6">
      <w:pPr>
        <w:rPr>
          <w:rFonts w:cs="Times New Roman"/>
          <w:sz w:val="24"/>
          <w:szCs w:val="24"/>
        </w:rPr>
      </w:pPr>
      <w:r>
        <w:rPr>
          <w:rFonts w:ascii="Tahoma" w:hAnsi="Tahoma" w:cs="Tahoma"/>
          <w:color w:val="2C2C2C"/>
          <w:sz w:val="20"/>
          <w:szCs w:val="20"/>
        </w:rPr>
        <w:br/>
      </w:r>
    </w:p>
    <w:p w:rsidR="004E56F6" w:rsidRDefault="004E56F6" w:rsidP="004E56F6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О ВНЕСЕНИИ ИЗМЕНЕНИЙ В РЕШЕНИЕ ДУМЫ ОТ 28.12.2012 ГОДА №4-25 Д/СП «ОБ УТВЕРЖДЕНИИ ПРАВИЛ ЗЕМЛЕПОЛЬЗОВАНИЯ И ЗАСТРОЙКИ ОЕКСКОГО СЕЛЬСКОГО ПОСЕЛЕНИЯ» </w:t>
      </w:r>
    </w:p>
    <w:p w:rsidR="004E56F6" w:rsidRDefault="004E56F6" w:rsidP="004E56F6">
      <w:pPr>
        <w:rPr>
          <w:rFonts w:cs="Times New Roman"/>
          <w:sz w:val="24"/>
          <w:szCs w:val="24"/>
        </w:rPr>
      </w:pPr>
      <w:r>
        <w:rPr>
          <w:rFonts w:ascii="Tahoma" w:hAnsi="Tahoma" w:cs="Tahoma"/>
          <w:color w:val="2C2C2C"/>
          <w:sz w:val="20"/>
          <w:szCs w:val="20"/>
        </w:rPr>
        <w:br/>
      </w:r>
    </w:p>
    <w:p w:rsidR="004E56F6" w:rsidRDefault="004E56F6" w:rsidP="004E56F6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  В целях реализации прав человека на благоприятную среду обитания, в соответствии со статьей ст. ст. 9, 18, 23-24 Градостроительного кодекса Российской Федерации, ст. 14 Федерального закона "Об общих принципах организации местного самоуправления в Российской Федерации", ст. ст. 6, 49,52 Устава Оекского муниципального образования, Дума Оекского муниципального образования,</w:t>
      </w:r>
    </w:p>
    <w:p w:rsidR="004E56F6" w:rsidRDefault="004E56F6" w:rsidP="004E56F6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РЕШИЛА:</w:t>
      </w:r>
    </w:p>
    <w:p w:rsidR="004E56F6" w:rsidRDefault="004E56F6" w:rsidP="004E56F6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 </w:t>
      </w:r>
    </w:p>
    <w:p w:rsidR="004E56F6" w:rsidRDefault="004E56F6" w:rsidP="004E56F6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1. Внести следующие изменения в статью 39 решения Думы Оекского муниципального образования от 28.12.2012 года № 4-25 Д/сп «Об утверждении правил землепользования и застройки Оекского сельского поселения»:</w:t>
      </w:r>
    </w:p>
    <w:p w:rsidR="004E56F6" w:rsidRDefault="004E56F6" w:rsidP="004E56F6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- градостроительные регламенты к зоне застройки малоэтажными индивидуальными жилыми домами (1-3эт) (ЖЗ-1) изложить в редакции согласно приложению №1.</w:t>
      </w:r>
    </w:p>
    <w:p w:rsidR="004E56F6" w:rsidRDefault="004E56F6" w:rsidP="004E56F6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2. Общему отделу администрации внести в оригинал решения Думы Оекского муниципального образования от 28.12.2012 г. №4-25Д/СП «Об утверждении правил землепользования и застройки Оекского сельского поселения» информацию о внесении изменений.</w:t>
      </w:r>
    </w:p>
    <w:p w:rsidR="004E56F6" w:rsidRDefault="004E56F6" w:rsidP="004E56F6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3. Опубликовать настоящее решение в информационном бюллетене «Вестник Оекского муниципального образования (официальная информация)», разместить в информационно-телекоммуникационной сети «Интернет» в Федеральной государственной информационной системе территориального планирования (ФГИС ТП) и на сайте администрации Оекского муниципального образования (</w:t>
      </w:r>
      <w:hyperlink r:id="rId5" w:history="1">
        <w:r>
          <w:rPr>
            <w:rStyle w:val="a6"/>
            <w:rFonts w:ascii="Tahoma" w:hAnsi="Tahoma" w:cs="Tahoma"/>
            <w:color w:val="44A1C7"/>
            <w:sz w:val="20"/>
            <w:szCs w:val="20"/>
          </w:rPr>
          <w:t>www.oek.su</w:t>
        </w:r>
      </w:hyperlink>
      <w:r>
        <w:rPr>
          <w:rFonts w:ascii="Tahoma" w:hAnsi="Tahoma" w:cs="Tahoma"/>
          <w:color w:val="2C2C2C"/>
          <w:sz w:val="20"/>
          <w:szCs w:val="20"/>
        </w:rPr>
        <w:t>).</w:t>
      </w:r>
    </w:p>
    <w:p w:rsidR="004E56F6" w:rsidRDefault="004E56F6" w:rsidP="004E56F6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4. Контроль за исполнением данного решения возложить на начальника отдела по управлению имуществом, ЖКХ, транспортом и связью администрации Оекского муниципального образования В.А.Куклину.</w:t>
      </w:r>
    </w:p>
    <w:p w:rsidR="004E56F6" w:rsidRDefault="004E56F6" w:rsidP="004E56F6">
      <w:pPr>
        <w:pStyle w:val="a3"/>
        <w:shd w:val="clear" w:color="auto" w:fill="FFFFFF"/>
        <w:spacing w:before="0" w:beforeAutospacing="0" w:after="96" w:afterAutospacing="0"/>
        <w:jc w:val="right"/>
        <w:rPr>
          <w:rFonts w:ascii="Tahoma" w:hAnsi="Tahoma" w:cs="Tahoma"/>
          <w:color w:val="2C2C2C"/>
          <w:sz w:val="20"/>
          <w:szCs w:val="20"/>
        </w:rPr>
      </w:pPr>
    </w:p>
    <w:p w:rsidR="004E56F6" w:rsidRDefault="004E56F6" w:rsidP="004E56F6">
      <w:pPr>
        <w:pStyle w:val="a3"/>
        <w:shd w:val="clear" w:color="auto" w:fill="FFFFFF"/>
        <w:spacing w:before="0" w:beforeAutospacing="0" w:after="96" w:afterAutospacing="0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i/>
          <w:iCs/>
          <w:color w:val="2C2C2C"/>
          <w:sz w:val="20"/>
          <w:szCs w:val="20"/>
        </w:rPr>
        <w:t>Глава Оекского муниципального образования О.А.Парфенов</w:t>
      </w:r>
    </w:p>
    <w:p w:rsidR="004E56F6" w:rsidRDefault="004E56F6" w:rsidP="004E56F6">
      <w:pPr>
        <w:rPr>
          <w:rFonts w:cs="Times New Roman"/>
          <w:sz w:val="24"/>
          <w:szCs w:val="24"/>
        </w:rPr>
      </w:pPr>
      <w:r>
        <w:rPr>
          <w:rFonts w:ascii="Tahoma" w:hAnsi="Tahoma" w:cs="Tahoma"/>
          <w:b/>
          <w:bCs/>
          <w:color w:val="2C2C2C"/>
          <w:sz w:val="20"/>
          <w:szCs w:val="20"/>
          <w:shd w:val="clear" w:color="auto" w:fill="FFFFFF"/>
        </w:rPr>
        <w:br/>
      </w:r>
      <w:r>
        <w:rPr>
          <w:rFonts w:ascii="Tahoma" w:hAnsi="Tahoma" w:cs="Tahoma"/>
          <w:color w:val="2C2C2C"/>
          <w:sz w:val="20"/>
          <w:szCs w:val="20"/>
        </w:rPr>
        <w:br/>
      </w:r>
    </w:p>
    <w:p w:rsidR="004E56F6" w:rsidRDefault="004E56F6" w:rsidP="004E56F6">
      <w:pPr>
        <w:pStyle w:val="a3"/>
        <w:shd w:val="clear" w:color="auto" w:fill="FFFFFF"/>
        <w:spacing w:before="0" w:beforeAutospacing="0" w:after="96" w:afterAutospacing="0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Приложение №1</w:t>
      </w:r>
    </w:p>
    <w:p w:rsidR="004E56F6" w:rsidRDefault="004E56F6" w:rsidP="004E56F6">
      <w:pPr>
        <w:pStyle w:val="a3"/>
        <w:shd w:val="clear" w:color="auto" w:fill="FFFFFF"/>
        <w:spacing w:before="0" w:beforeAutospacing="0" w:after="96" w:afterAutospacing="0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к решению Думы Оекского</w:t>
      </w:r>
    </w:p>
    <w:p w:rsidR="004E56F6" w:rsidRDefault="004E56F6" w:rsidP="004E56F6">
      <w:pPr>
        <w:pStyle w:val="a3"/>
        <w:shd w:val="clear" w:color="auto" w:fill="FFFFFF"/>
        <w:spacing w:before="0" w:beforeAutospacing="0" w:after="96" w:afterAutospacing="0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муниципального образования</w:t>
      </w:r>
    </w:p>
    <w:p w:rsidR="004E56F6" w:rsidRDefault="004E56F6" w:rsidP="004E56F6">
      <w:pPr>
        <w:pStyle w:val="a3"/>
        <w:shd w:val="clear" w:color="auto" w:fill="FFFFFF"/>
        <w:spacing w:before="0" w:beforeAutospacing="0" w:after="96" w:afterAutospacing="0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lastRenderedPageBreak/>
        <w:t>от 03 марта 2017 года №50-14 Д/сп</w:t>
      </w:r>
    </w:p>
    <w:p w:rsidR="004E56F6" w:rsidRDefault="004E56F6" w:rsidP="004E56F6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 </w:t>
      </w:r>
    </w:p>
    <w:p w:rsidR="004E56F6" w:rsidRDefault="004E56F6" w:rsidP="004E56F6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ПРОЕКТ ВНЕСЕНИЯ ИЗМЕНЕНИЙ В ПРАВИЛА ЗЕМЛЕПОЛЬЗОВАНИЯ И ЗАСТРОЙКИ</w:t>
      </w:r>
    </w:p>
    <w:p w:rsidR="004E56F6" w:rsidRDefault="004E56F6" w:rsidP="004E56F6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ОЁКСКОГО СЕЛЬСКОГО ПОСЕЛЕНИЯ ИРКУТСКОЙ ОБЛАСТИ В ОТНОШЕНИИ ГРАДОСТРОИТЕЛЬНЫХ РЕГЛАМЕНТОВ, УСТАНОВЛЕННЫХ К ТЕРРИТРИАЛЬНЫМ ЗОНАМ ЗАСТРОСТРОЙКИ МАЛОЭТАЖНЫМИ ИНДИВИДУАЛЬНЫМИ ЖИЛЫМИ ДОМАМИ (1-3 эт) (ЖЗ-1), </w:t>
      </w:r>
    </w:p>
    <w:p w:rsidR="004E56F6" w:rsidRDefault="004E56F6" w:rsidP="004E56F6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 </w:t>
      </w:r>
    </w:p>
    <w:p w:rsidR="004E56F6" w:rsidRDefault="004E56F6" w:rsidP="004E56F6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Внести изменения в ст. 39 Правил землепользования и застройки Оёкского муниципального образования - сельского поселения Иркутской области:</w:t>
      </w:r>
    </w:p>
    <w:p w:rsidR="004E56F6" w:rsidRDefault="004E56F6" w:rsidP="004E56F6">
      <w:pPr>
        <w:rPr>
          <w:rFonts w:cs="Times New Roman"/>
          <w:sz w:val="24"/>
          <w:szCs w:val="24"/>
        </w:rPr>
      </w:pP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1. Градостроительные регламенты к зоне застройки малоэтажными индивидуальными жилыми домами (1-3 эт) (ЖЗ-1)  изложить в следующей редакции:</w:t>
      </w:r>
    </w:p>
    <w:p w:rsidR="004E56F6" w:rsidRDefault="004E56F6" w:rsidP="004E56F6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  <w:u w:val="single"/>
        </w:rPr>
        <w:t> </w:t>
      </w:r>
    </w:p>
    <w:p w:rsidR="004E56F6" w:rsidRDefault="004E56F6" w:rsidP="004E56F6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  <w:u w:val="single"/>
        </w:rPr>
        <w:t>«ЗОНЫ ЗАСТРОЙКИ МАЛОЭТАЖНЫМИ ИНДИВИДУАЛЬНЫМИ ЖИЛЫМИ</w:t>
      </w:r>
    </w:p>
    <w:p w:rsidR="004E56F6" w:rsidRDefault="004E56F6" w:rsidP="004E56F6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  <w:u w:val="single"/>
        </w:rPr>
        <w:t>ДОМАМИ (1-3 эт) (ЖЗ-1)</w:t>
      </w:r>
    </w:p>
    <w:p w:rsidR="004E56F6" w:rsidRDefault="004E56F6" w:rsidP="004E56F6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1. ОСНОВНЫЕ ВИДЫ И ПАРАМЕТРЫ РАЗРЕШЁННОГО ИСПОЛЬЗОВАНИЯ ЗЕМЕЛЬНЫХ УЧАСТКОВ И ОБЪЕКТОВ КАПИТАЛЬНОГО СТРОИТЕЛЬСТВА:</w:t>
      </w:r>
    </w:p>
    <w:tbl>
      <w:tblPr>
        <w:tblW w:w="9216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65"/>
        <w:gridCol w:w="1832"/>
        <w:gridCol w:w="1832"/>
        <w:gridCol w:w="1464"/>
        <w:gridCol w:w="2746"/>
      </w:tblGrid>
      <w:tr w:rsidR="004E56F6" w:rsidTr="004E56F6">
        <w:trPr>
          <w:tblHeader/>
          <w:tblCellSpacing w:w="0" w:type="dxa"/>
        </w:trPr>
        <w:tc>
          <w:tcPr>
            <w:tcW w:w="5724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E56F6" w:rsidRDefault="004E56F6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ВИДЫ РАЗРЕШЕННОГО ИСПОЛЬЗОВАНИЯ ЗЕМЕЛЬНЫХ</w:t>
            </w:r>
          </w:p>
          <w:p w:rsidR="004E56F6" w:rsidRDefault="004E56F6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УЧАСТКОВ И ОБЪЕКТОВ КАПИТАЛЬНОГО СТРОИТЕЛЬСТВА</w:t>
            </w:r>
          </w:p>
        </w:tc>
        <w:tc>
          <w:tcPr>
            <w:tcW w:w="1908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E56F6" w:rsidRDefault="004E56F6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ПАРАМЕТРЫ РАЗРЕШЕННОГО ИСПОЛЬЗОВАНИЯ</w:t>
            </w:r>
          </w:p>
        </w:tc>
        <w:tc>
          <w:tcPr>
            <w:tcW w:w="1584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E56F6" w:rsidRDefault="004E56F6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ОСОБЫЕ УСЛОВИЯ</w:t>
            </w:r>
          </w:p>
          <w:p w:rsidR="004E56F6" w:rsidRDefault="004E56F6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РЕАЛИЗАЦИИ</w:t>
            </w:r>
          </w:p>
          <w:p w:rsidR="004E56F6" w:rsidRDefault="004E56F6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РЕГЛАМЕНТА</w:t>
            </w:r>
          </w:p>
        </w:tc>
      </w:tr>
      <w:tr w:rsidR="004E56F6" w:rsidTr="004E56F6">
        <w:trPr>
          <w:tblHeader/>
          <w:tblCellSpacing w:w="0" w:type="dxa"/>
        </w:trPr>
        <w:tc>
          <w:tcPr>
            <w:tcW w:w="18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E56F6" w:rsidRDefault="004E56F6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ВИДЫ</w:t>
            </w:r>
          </w:p>
          <w:p w:rsidR="004E56F6" w:rsidRDefault="004E56F6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ИСПОЛЬЗОВАНИЯ</w:t>
            </w:r>
          </w:p>
          <w:p w:rsidR="004E56F6" w:rsidRDefault="004E56F6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ЗЕМЕЛЬНОГО УЧАСТКА</w:t>
            </w:r>
          </w:p>
        </w:tc>
        <w:tc>
          <w:tcPr>
            <w:tcW w:w="19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E56F6" w:rsidRDefault="004E56F6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ОПИСАНИЕ ВИДА</w:t>
            </w:r>
          </w:p>
          <w:p w:rsidR="004E56F6" w:rsidRDefault="004E56F6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РАЗРЕШЕННОГО</w:t>
            </w:r>
          </w:p>
          <w:p w:rsidR="004E56F6" w:rsidRDefault="004E56F6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ИСПОЛЬЗОВАНИЯ</w:t>
            </w:r>
          </w:p>
          <w:p w:rsidR="004E56F6" w:rsidRDefault="004E56F6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ЗЕМЕЛЬНОГО УЧАСТКА</w:t>
            </w:r>
          </w:p>
        </w:tc>
        <w:tc>
          <w:tcPr>
            <w:tcW w:w="19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E56F6" w:rsidRDefault="004E56F6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ОБЪЕКТЫ</w:t>
            </w:r>
          </w:p>
          <w:p w:rsidR="004E56F6" w:rsidRDefault="004E56F6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КАПИТАЛЬНОГО СТРОИТЕЛЬСТВА</w:t>
            </w:r>
          </w:p>
          <w:p w:rsidR="004E56F6" w:rsidRDefault="004E56F6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И ИНЫЕ ВИДЫ</w:t>
            </w:r>
          </w:p>
          <w:p w:rsidR="004E56F6" w:rsidRDefault="004E56F6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ОБЪЕКТОВ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E56F6" w:rsidRDefault="004E56F6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E56F6" w:rsidRDefault="004E56F6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</w:p>
        </w:tc>
      </w:tr>
      <w:tr w:rsidR="004E56F6" w:rsidTr="004E56F6">
        <w:trPr>
          <w:tblHeader/>
          <w:tblCellSpacing w:w="0" w:type="dxa"/>
        </w:trPr>
        <w:tc>
          <w:tcPr>
            <w:tcW w:w="18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E56F6" w:rsidRDefault="004E56F6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1</w:t>
            </w:r>
          </w:p>
        </w:tc>
        <w:tc>
          <w:tcPr>
            <w:tcW w:w="19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E56F6" w:rsidRDefault="004E56F6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2</w:t>
            </w:r>
          </w:p>
        </w:tc>
        <w:tc>
          <w:tcPr>
            <w:tcW w:w="19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E56F6" w:rsidRDefault="004E56F6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3</w:t>
            </w:r>
          </w:p>
        </w:tc>
        <w:tc>
          <w:tcPr>
            <w:tcW w:w="19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E56F6" w:rsidRDefault="004E56F6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4</w:t>
            </w:r>
          </w:p>
        </w:tc>
        <w:tc>
          <w:tcPr>
            <w:tcW w:w="15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E56F6" w:rsidRDefault="004E56F6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5</w:t>
            </w:r>
          </w:p>
        </w:tc>
      </w:tr>
      <w:tr w:rsidR="004E56F6" w:rsidTr="004E56F6">
        <w:trPr>
          <w:tblCellSpacing w:w="0" w:type="dxa"/>
        </w:trPr>
        <w:tc>
          <w:tcPr>
            <w:tcW w:w="18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E56F6" w:rsidRDefault="004E56F6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Для индивидуального жилищного строительства</w:t>
            </w:r>
          </w:p>
          <w:p w:rsidR="004E56F6" w:rsidRDefault="004E56F6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2.1</w:t>
            </w:r>
            <w:bookmarkStart w:id="0" w:name="_ftnref1"/>
            <w:bookmarkEnd w:id="0"/>
          </w:p>
        </w:tc>
        <w:tc>
          <w:tcPr>
            <w:tcW w:w="19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E56F6" w:rsidRDefault="004E56F6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Размещение индивидуального жилого дома (дом, пригодный для постоянного проживания, высотой не выше трех надземных этажей);</w:t>
            </w:r>
          </w:p>
          <w:p w:rsidR="004E56F6" w:rsidRDefault="004E56F6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выращивание плодовых, ягодных, овощных, бахчевых или иных декоративных или сельскохозяйственных культур;</w:t>
            </w:r>
          </w:p>
          <w:p w:rsidR="004E56F6" w:rsidRDefault="004E56F6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размещение индивидуальных гаражей и подсобных сооружений</w:t>
            </w:r>
          </w:p>
        </w:tc>
        <w:tc>
          <w:tcPr>
            <w:tcW w:w="19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E56F6" w:rsidRDefault="004E56F6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Индивидуальные жилые дома.</w:t>
            </w:r>
          </w:p>
          <w:p w:rsidR="004E56F6" w:rsidRDefault="004E56F6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Индивидуальные гаражи на 1-2 легковых автомобиля.</w:t>
            </w:r>
          </w:p>
          <w:p w:rsidR="004E56F6" w:rsidRDefault="004E56F6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Подсобные сооружения.</w:t>
            </w:r>
          </w:p>
        </w:tc>
        <w:tc>
          <w:tcPr>
            <w:tcW w:w="1908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E56F6" w:rsidRDefault="004E56F6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Минимальные размеры земельного участка 400 кв.м.</w:t>
            </w:r>
          </w:p>
          <w:p w:rsidR="004E56F6" w:rsidRDefault="004E56F6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Максимальные размеры земельного участка 2500 кв.м.</w:t>
            </w:r>
          </w:p>
          <w:p w:rsidR="004E56F6" w:rsidRDefault="004E56F6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Расстояние между фронтальной границей участка и основным строением до 6 м (или в соответствии со сложившейся линией застройки);</w:t>
            </w:r>
          </w:p>
          <w:p w:rsidR="004E56F6" w:rsidRDefault="004E56F6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lastRenderedPageBreak/>
              <w:t>Минимальный отступ от границ земельного участка, а также между строениями:</w:t>
            </w:r>
          </w:p>
          <w:p w:rsidR="004E56F6" w:rsidRDefault="004E56F6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- от границ соседнего участка до основного строения – 3 м;</w:t>
            </w:r>
          </w:p>
          <w:p w:rsidR="004E56F6" w:rsidRDefault="004E56F6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- от границ соседнего участка до хозяйственных и прочих строений – 1 м;</w:t>
            </w:r>
          </w:p>
          <w:p w:rsidR="004E56F6" w:rsidRDefault="004E56F6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- от границ соседнего участка до открытой стоянки – 1м;</w:t>
            </w:r>
          </w:p>
          <w:p w:rsidR="004E56F6" w:rsidRDefault="004E56F6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- от границ соседнего участка до отдельно стоящего гаража – 1м;</w:t>
            </w:r>
          </w:p>
          <w:p w:rsidR="004E56F6" w:rsidRDefault="004E56F6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Максимальное количество надземных этажей - 3.</w:t>
            </w:r>
          </w:p>
          <w:p w:rsidR="004E56F6" w:rsidRDefault="004E56F6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Максимальная высота от уровня земли до верха плоской кровли – 10м.</w:t>
            </w:r>
          </w:p>
          <w:p w:rsidR="004E56F6" w:rsidRDefault="004E56F6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- до конька скатной кровли –  15 м.</w:t>
            </w:r>
          </w:p>
          <w:p w:rsidR="004E56F6" w:rsidRDefault="004E56F6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 xml:space="preserve">Максимальный процент </w:t>
            </w:r>
            <w:r>
              <w:rPr>
                <w:rFonts w:ascii="Tahoma" w:hAnsi="Tahoma" w:cs="Tahoma"/>
                <w:color w:val="2C2C2C"/>
                <w:sz w:val="20"/>
                <w:szCs w:val="20"/>
              </w:rPr>
              <w:lastRenderedPageBreak/>
              <w:t>застройки  - 30.</w:t>
            </w:r>
          </w:p>
          <w:p w:rsidR="004E56F6" w:rsidRDefault="004E56F6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Минимальный процент озеленения – 20.</w:t>
            </w:r>
          </w:p>
          <w:p w:rsidR="004E56F6" w:rsidRDefault="004E56F6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Расстояние от сараев для скота и птицы до шахтных колодцев должно быть не менее 20м;</w:t>
            </w:r>
          </w:p>
          <w:p w:rsidR="004E56F6" w:rsidRDefault="004E56F6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Высота зданий для всех вспомогательных строений:</w:t>
            </w:r>
          </w:p>
          <w:p w:rsidR="004E56F6" w:rsidRDefault="004E56F6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- высота от уровня земли до верха плоской кровли – не более 4м;</w:t>
            </w:r>
          </w:p>
          <w:p w:rsidR="004E56F6" w:rsidRDefault="004E56F6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- до конька скатной кровли – не более 7 м.</w:t>
            </w:r>
          </w:p>
          <w:p w:rsidR="004E56F6" w:rsidRDefault="004E56F6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Ограждения с целью минимального затенения территории соседних земельных участков должны быть сетчатые или решетчатые высотой не более 1,8 м.</w:t>
            </w:r>
          </w:p>
        </w:tc>
        <w:tc>
          <w:tcPr>
            <w:tcW w:w="1584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E56F6" w:rsidRDefault="004E56F6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lastRenderedPageBreak/>
              <w:t>Новое строительство, реконструкцию осуществлять по утвержденному проекту планировки, проекту межевания территории.</w:t>
            </w:r>
          </w:p>
          <w:p w:rsidR="004E56F6" w:rsidRDefault="004E56F6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При проектировании руководствоваться СП 55.13330.2011 Дома жилые одноквартирные. (Актуализированная редакция СНиП 31-02-2001), СП 42.13330.2011 (Актуализированная редакция СНиП 2.07.0189* «Градостроительство.Планировка и застройка городских и сельских поселений») со строительными нормами и правилами, СП, техническими регламентами.</w:t>
            </w:r>
          </w:p>
          <w:p w:rsidR="004E56F6" w:rsidRDefault="004E56F6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 xml:space="preserve">Субъекты землепользования в жилых зонах обязаны содержать придомовые </w:t>
            </w:r>
            <w:r>
              <w:rPr>
                <w:rFonts w:ascii="Tahoma" w:hAnsi="Tahoma" w:cs="Tahoma"/>
                <w:color w:val="2C2C2C"/>
                <w:sz w:val="20"/>
                <w:szCs w:val="20"/>
              </w:rPr>
              <w:lastRenderedPageBreak/>
              <w:t>территории в порядке и чистоте, сохранять зеленые насаждения, беречь объекты благоустройства.</w:t>
            </w:r>
          </w:p>
          <w:p w:rsidR="004E56F6" w:rsidRDefault="004E56F6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Запрещается складирование дров, строительных материалов, мусора и т.д. на придомовых территориях.</w:t>
            </w:r>
          </w:p>
          <w:p w:rsidR="004E56F6" w:rsidRDefault="004E56F6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При возведении на участке хозяйственных построек, располагаемых на расстоянии 1 м от границы соседнего участка, следует скат крыши ориентировать на свой участок.</w:t>
            </w:r>
          </w:p>
          <w:p w:rsidR="004E56F6" w:rsidRDefault="004E56F6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Требования к ограждениям земельных участков: со стороны улиц ограждения должны быть прозрачными; характер ограждения, его высота должны быть единообразными как минимум на протяжении одного квартала с обеих сторон.</w:t>
            </w:r>
          </w:p>
          <w:p w:rsidR="004E56F6" w:rsidRDefault="004E56F6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территорий, приведенных в статьях 31-36 настоящих Правил.</w:t>
            </w:r>
          </w:p>
        </w:tc>
      </w:tr>
      <w:tr w:rsidR="004E56F6" w:rsidTr="004E56F6">
        <w:trPr>
          <w:tblCellSpacing w:w="0" w:type="dxa"/>
        </w:trPr>
        <w:tc>
          <w:tcPr>
            <w:tcW w:w="18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E56F6" w:rsidRDefault="004E56F6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 xml:space="preserve">Для ведения личного </w:t>
            </w:r>
            <w:r>
              <w:rPr>
                <w:rFonts w:ascii="Tahoma" w:hAnsi="Tahoma" w:cs="Tahoma"/>
                <w:color w:val="2C2C2C"/>
                <w:sz w:val="20"/>
                <w:szCs w:val="20"/>
              </w:rPr>
              <w:lastRenderedPageBreak/>
              <w:t>подсобного хозяйства</w:t>
            </w:r>
          </w:p>
          <w:p w:rsidR="004E56F6" w:rsidRDefault="004E56F6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2.2</w:t>
            </w:r>
          </w:p>
        </w:tc>
        <w:tc>
          <w:tcPr>
            <w:tcW w:w="19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E56F6" w:rsidRDefault="004E56F6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lastRenderedPageBreak/>
              <w:t xml:space="preserve">Размещение жилого дома, не предназначенного </w:t>
            </w:r>
            <w:r>
              <w:rPr>
                <w:rFonts w:ascii="Tahoma" w:hAnsi="Tahoma" w:cs="Tahoma"/>
                <w:color w:val="2C2C2C"/>
                <w:sz w:val="20"/>
                <w:szCs w:val="20"/>
              </w:rPr>
              <w:lastRenderedPageBreak/>
              <w:t>для раздела на квартиры (дома, пригодные для постоянного проживания и высотой не выше трех надземных этажей);</w:t>
            </w:r>
          </w:p>
          <w:p w:rsidR="004E56F6" w:rsidRDefault="004E56F6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производство сельскохозяйственной продукции;</w:t>
            </w:r>
          </w:p>
          <w:p w:rsidR="004E56F6" w:rsidRDefault="004E56F6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размещение гаража и иных вспомогательных сооружений;</w:t>
            </w:r>
          </w:p>
          <w:p w:rsidR="004E56F6" w:rsidRDefault="004E56F6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содержание сельскохозяйственных животных</w:t>
            </w:r>
          </w:p>
        </w:tc>
        <w:tc>
          <w:tcPr>
            <w:tcW w:w="19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E56F6" w:rsidRDefault="004E56F6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lastRenderedPageBreak/>
              <w:t>Индивидуальные жилые дома.</w:t>
            </w:r>
          </w:p>
          <w:p w:rsidR="004E56F6" w:rsidRDefault="004E56F6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lastRenderedPageBreak/>
              <w:t>Индивидуальные гаражи на 1-2 легковых автомобиля.</w:t>
            </w:r>
          </w:p>
          <w:p w:rsidR="004E56F6" w:rsidRDefault="004E56F6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Подсобные сооружения.</w:t>
            </w:r>
          </w:p>
          <w:p w:rsidR="004E56F6" w:rsidRDefault="004E56F6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Сооружения для содержания сельскохозяйственных животных.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E56F6" w:rsidRDefault="004E56F6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E56F6" w:rsidRDefault="004E56F6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</w:p>
        </w:tc>
      </w:tr>
      <w:tr w:rsidR="004E56F6" w:rsidTr="004E56F6">
        <w:trPr>
          <w:tblCellSpacing w:w="0" w:type="dxa"/>
        </w:trPr>
        <w:tc>
          <w:tcPr>
            <w:tcW w:w="18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E56F6" w:rsidRDefault="004E56F6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lastRenderedPageBreak/>
              <w:t>Блокированная жилая застройка</w:t>
            </w:r>
          </w:p>
          <w:p w:rsidR="004E56F6" w:rsidRDefault="004E56F6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2.3.</w:t>
            </w:r>
          </w:p>
        </w:tc>
        <w:tc>
          <w:tcPr>
            <w:tcW w:w="19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E56F6" w:rsidRDefault="004E56F6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 xml:space="preserve">Размещение жилого дома, не предназначенного для раздела на квартиры, имеющего одну или несколько общих стен с соседними жилыми домами (количеством этажей не более чем три, при общем количестве совмещенных домов не более десяти и каждый из которых предназначен для проживания одной семьи, имеет общую стену (общие стены) без проемов с соседним блоком или соседними блоками, расположен на </w:t>
            </w:r>
            <w:r>
              <w:rPr>
                <w:rFonts w:ascii="Tahoma" w:hAnsi="Tahoma" w:cs="Tahoma"/>
                <w:color w:val="2C2C2C"/>
                <w:sz w:val="20"/>
                <w:szCs w:val="20"/>
              </w:rPr>
              <w:lastRenderedPageBreak/>
              <w:t>отдельном земельном участке и имеет выход на территорию общего пользования (жилые дома блокированной застройки);</w:t>
            </w:r>
          </w:p>
          <w:p w:rsidR="004E56F6" w:rsidRDefault="004E56F6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разведение декоративных и плодовых деревьев, овощных и ягодных культур;</w:t>
            </w:r>
          </w:p>
          <w:p w:rsidR="004E56F6" w:rsidRDefault="004E56F6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размещение индивидуальных гаражей и иных вспомогательных сооружений;</w:t>
            </w:r>
          </w:p>
          <w:p w:rsidR="004E56F6" w:rsidRDefault="004E56F6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обустройство спортивных и детских площадок, площадок отдыха</w:t>
            </w:r>
          </w:p>
        </w:tc>
        <w:tc>
          <w:tcPr>
            <w:tcW w:w="19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E56F6" w:rsidRDefault="004E56F6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lastRenderedPageBreak/>
              <w:t>Индивидуальные блокированные жилые дома.</w:t>
            </w:r>
          </w:p>
          <w:p w:rsidR="004E56F6" w:rsidRDefault="004E56F6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Объекты хранения автотранспорта Подсобные сооружения.</w:t>
            </w:r>
          </w:p>
          <w:p w:rsidR="004E56F6" w:rsidRDefault="004E56F6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Спортивные и детские площадки.</w:t>
            </w:r>
          </w:p>
          <w:p w:rsidR="004E56F6" w:rsidRDefault="004E56F6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Площадки отдыха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E56F6" w:rsidRDefault="004E56F6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E56F6" w:rsidRDefault="004E56F6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</w:p>
        </w:tc>
      </w:tr>
      <w:tr w:rsidR="004E56F6" w:rsidTr="004E56F6">
        <w:trPr>
          <w:tblCellSpacing w:w="0" w:type="dxa"/>
        </w:trPr>
        <w:tc>
          <w:tcPr>
            <w:tcW w:w="186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E56F6" w:rsidRDefault="004E56F6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lastRenderedPageBreak/>
              <w:t xml:space="preserve">Земельные участки (территории) общего </w:t>
            </w:r>
            <w:r>
              <w:rPr>
                <w:rFonts w:ascii="Tahoma" w:hAnsi="Tahoma" w:cs="Tahoma"/>
                <w:color w:val="2C2C2C"/>
                <w:sz w:val="20"/>
                <w:szCs w:val="20"/>
              </w:rPr>
              <w:lastRenderedPageBreak/>
              <w:t>пользования 12.0</w:t>
            </w:r>
          </w:p>
        </w:tc>
        <w:tc>
          <w:tcPr>
            <w:tcW w:w="192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E56F6" w:rsidRDefault="004E56F6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lastRenderedPageBreak/>
              <w:t xml:space="preserve">Размещение скверов, бульваров, малых архитектурных </w:t>
            </w:r>
            <w:r>
              <w:rPr>
                <w:rFonts w:ascii="Tahoma" w:hAnsi="Tahoma" w:cs="Tahoma"/>
                <w:color w:val="2C2C2C"/>
                <w:sz w:val="20"/>
                <w:szCs w:val="20"/>
              </w:rPr>
              <w:lastRenderedPageBreak/>
              <w:t>форм благоустройства</w:t>
            </w:r>
          </w:p>
        </w:tc>
        <w:tc>
          <w:tcPr>
            <w:tcW w:w="19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E56F6" w:rsidRDefault="004E56F6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lastRenderedPageBreak/>
              <w:t>Детские, игровые площадки.</w:t>
            </w:r>
          </w:p>
        </w:tc>
        <w:tc>
          <w:tcPr>
            <w:tcW w:w="1908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E56F6" w:rsidRDefault="004E56F6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 xml:space="preserve">Предельные размеры земельных участков не </w:t>
            </w:r>
            <w:r>
              <w:rPr>
                <w:rFonts w:ascii="Tahoma" w:hAnsi="Tahoma" w:cs="Tahoma"/>
                <w:color w:val="2C2C2C"/>
                <w:sz w:val="20"/>
                <w:szCs w:val="20"/>
              </w:rPr>
              <w:lastRenderedPageBreak/>
              <w:t>устанавливаются.</w:t>
            </w:r>
          </w:p>
          <w:p w:rsidR="004E56F6" w:rsidRDefault="004E56F6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Минимальный отступ от границ земельного участка не устанавливается.</w:t>
            </w:r>
          </w:p>
          <w:p w:rsidR="004E56F6" w:rsidRDefault="004E56F6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Предельное количество этажей, предельная высота зданий, строений, сооружений не устанавливается.</w:t>
            </w:r>
          </w:p>
          <w:p w:rsidR="004E56F6" w:rsidRDefault="004E56F6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Максимальный процент застройки не устанавливается.</w:t>
            </w:r>
          </w:p>
        </w:tc>
        <w:tc>
          <w:tcPr>
            <w:tcW w:w="1584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E56F6" w:rsidRDefault="004E56F6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lastRenderedPageBreak/>
              <w:t xml:space="preserve">Использование земельных участков и объектов капитального строительства осуществлять с учетом </w:t>
            </w:r>
            <w:r>
              <w:rPr>
                <w:rFonts w:ascii="Tahoma" w:hAnsi="Tahoma" w:cs="Tahoma"/>
                <w:color w:val="2C2C2C"/>
                <w:sz w:val="20"/>
                <w:szCs w:val="20"/>
              </w:rPr>
              <w:lastRenderedPageBreak/>
              <w:t>режимов зон с особыми условиями использования территорий, приведенных в статьях 31-36 настоящих Правил.</w:t>
            </w:r>
          </w:p>
        </w:tc>
      </w:tr>
      <w:tr w:rsidR="004E56F6" w:rsidTr="004E56F6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E56F6" w:rsidRDefault="004E56F6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E56F6" w:rsidRDefault="004E56F6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</w:p>
        </w:tc>
        <w:tc>
          <w:tcPr>
            <w:tcW w:w="19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E56F6" w:rsidRDefault="004E56F6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Объекты монументально-</w:t>
            </w:r>
            <w:r>
              <w:rPr>
                <w:rFonts w:ascii="Tahoma" w:hAnsi="Tahoma" w:cs="Tahoma"/>
                <w:color w:val="2C2C2C"/>
                <w:sz w:val="20"/>
                <w:szCs w:val="20"/>
              </w:rPr>
              <w:lastRenderedPageBreak/>
              <w:t>декоративного искусства.</w:t>
            </w:r>
          </w:p>
          <w:p w:rsidR="004E56F6" w:rsidRDefault="004E56F6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Малые архитектурные формы благоустройства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E56F6" w:rsidRDefault="004E56F6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E56F6" w:rsidRDefault="004E56F6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</w:p>
        </w:tc>
      </w:tr>
      <w:tr w:rsidR="004E56F6" w:rsidTr="004E56F6">
        <w:trPr>
          <w:tblCellSpacing w:w="0" w:type="dxa"/>
        </w:trPr>
        <w:tc>
          <w:tcPr>
            <w:tcW w:w="18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E56F6" w:rsidRDefault="004E56F6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lastRenderedPageBreak/>
              <w:t>Спорт 5.1.</w:t>
            </w:r>
          </w:p>
        </w:tc>
        <w:tc>
          <w:tcPr>
            <w:tcW w:w="19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E56F6" w:rsidRDefault="004E56F6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Устройство площадок для занятия спортом и физкультурой</w:t>
            </w:r>
          </w:p>
        </w:tc>
        <w:tc>
          <w:tcPr>
            <w:tcW w:w="19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E56F6" w:rsidRDefault="004E56F6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Спортивные площадки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E56F6" w:rsidRDefault="004E56F6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E56F6" w:rsidRDefault="004E56F6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</w:p>
        </w:tc>
      </w:tr>
      <w:tr w:rsidR="004E56F6" w:rsidTr="004E56F6">
        <w:trPr>
          <w:tblCellSpacing w:w="0" w:type="dxa"/>
        </w:trPr>
        <w:tc>
          <w:tcPr>
            <w:tcW w:w="18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E56F6" w:rsidRDefault="004E56F6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Социальное обслуживание 3.2</w:t>
            </w:r>
          </w:p>
        </w:tc>
        <w:tc>
          <w:tcPr>
            <w:tcW w:w="19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E56F6" w:rsidRDefault="004E56F6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Размещение объектов капитального строительства для размещения отделений почты и телеграфа</w:t>
            </w:r>
          </w:p>
        </w:tc>
        <w:tc>
          <w:tcPr>
            <w:tcW w:w="19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E56F6" w:rsidRDefault="004E56F6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Предприятия связи</w:t>
            </w:r>
          </w:p>
        </w:tc>
        <w:tc>
          <w:tcPr>
            <w:tcW w:w="19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E56F6" w:rsidRDefault="004E56F6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Минимальная площадь земельных участков – 0,01 га</w:t>
            </w:r>
          </w:p>
          <w:p w:rsidR="004E56F6" w:rsidRDefault="004E56F6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Минимальный отступ от границ земельного участка – 3 м.</w:t>
            </w:r>
          </w:p>
          <w:p w:rsidR="004E56F6" w:rsidRDefault="004E56F6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Максимальное количество этажей – 3 эт.</w:t>
            </w:r>
          </w:p>
          <w:p w:rsidR="004E56F6" w:rsidRDefault="004E56F6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Максимальная высота оград – 1,5 м</w:t>
            </w:r>
          </w:p>
          <w:p w:rsidR="004E56F6" w:rsidRDefault="004E56F6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Максимальный процент застройки – 70.</w:t>
            </w:r>
          </w:p>
          <w:p w:rsidR="004E56F6" w:rsidRDefault="004E56F6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 xml:space="preserve">Минимальный процент </w:t>
            </w:r>
            <w:r>
              <w:rPr>
                <w:rFonts w:ascii="Tahoma" w:hAnsi="Tahoma" w:cs="Tahoma"/>
                <w:color w:val="2C2C2C"/>
                <w:sz w:val="20"/>
                <w:szCs w:val="20"/>
              </w:rPr>
              <w:lastRenderedPageBreak/>
              <w:t>озеленения – 10.</w:t>
            </w:r>
          </w:p>
        </w:tc>
        <w:tc>
          <w:tcPr>
            <w:tcW w:w="15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E56F6" w:rsidRDefault="004E56F6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lastRenderedPageBreak/>
              <w:t>Встроенные и пристроенные в основные виды использования, отдельно стоящие.</w:t>
            </w:r>
          </w:p>
          <w:p w:rsidR="004E56F6" w:rsidRDefault="004E56F6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Строительство осуществлять в соответствии со СП 42.13330.2011 (Актуализированная редакция СНиП 2.07.0189* «Градостроительство. Планировка и застройка городских и сельских поселений») , СП 118.13330.2012 (Актуализированная редакция </w:t>
            </w:r>
            <w:hyperlink r:id="rId6" w:history="1">
              <w:r>
                <w:rPr>
                  <w:rStyle w:val="a6"/>
                  <w:rFonts w:ascii="Tahoma" w:hAnsi="Tahoma" w:cs="Tahoma"/>
                  <w:color w:val="44A1C7"/>
                  <w:sz w:val="20"/>
                  <w:szCs w:val="20"/>
                </w:rPr>
                <w:t>СНиП 31-06-2009</w:t>
              </w:r>
            </w:hyperlink>
            <w:r>
              <w:rPr>
                <w:rFonts w:ascii="Tahoma" w:hAnsi="Tahoma" w:cs="Tahoma"/>
                <w:color w:val="2C2C2C"/>
                <w:sz w:val="20"/>
                <w:szCs w:val="20"/>
              </w:rPr>
              <w:t xml:space="preserve"> «Общественные здания и сооружения»),  со строительными нормами и правилами, СП, техническими регламентами, по утвержденному проекту </w:t>
            </w:r>
            <w:r>
              <w:rPr>
                <w:rFonts w:ascii="Tahoma" w:hAnsi="Tahoma" w:cs="Tahoma"/>
                <w:color w:val="2C2C2C"/>
                <w:sz w:val="20"/>
                <w:szCs w:val="20"/>
              </w:rPr>
              <w:lastRenderedPageBreak/>
              <w:t>планировки, проекту межевания территории.</w:t>
            </w:r>
          </w:p>
          <w:p w:rsidR="004E56F6" w:rsidRDefault="004E56F6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территорий, приведенных в статьях 31-36 настоящих Правил.</w:t>
            </w:r>
          </w:p>
        </w:tc>
      </w:tr>
    </w:tbl>
    <w:bookmarkStart w:id="1" w:name="_ftn1"/>
    <w:p w:rsidR="004E56F6" w:rsidRDefault="004E56F6" w:rsidP="004E56F6">
      <w:pPr>
        <w:rPr>
          <w:rFonts w:cs="Times New Roman"/>
          <w:sz w:val="24"/>
          <w:szCs w:val="24"/>
        </w:rPr>
      </w:pPr>
      <w:r>
        <w:lastRenderedPageBreak/>
        <w:fldChar w:fldCharType="begin"/>
      </w:r>
      <w:r>
        <w:instrText xml:space="preserve"> HYPERLINK "http://oek.su/duma_poseleniya/2153-o-vnesenii-izmeneniy-v-reshenie-dumy-ot-28122012-goda-4-25-d-sp-ob-utverzhdenii-pravil-zemlepolzovaniya-i-zastroyki-oekskogo-selskogo-poseleniya.html" \l "_ftnref1" \o "" </w:instrText>
      </w:r>
      <w:r>
        <w:fldChar w:fldCharType="separate"/>
      </w:r>
      <w:r>
        <w:rPr>
          <w:rStyle w:val="a6"/>
          <w:rFonts w:ascii="Tahoma" w:hAnsi="Tahoma" w:cs="Tahoma"/>
          <w:color w:val="44A1C7"/>
          <w:sz w:val="20"/>
          <w:szCs w:val="20"/>
          <w:shd w:val="clear" w:color="auto" w:fill="FFFFFF"/>
        </w:rPr>
        <w:t>[1] Здесь и далее  - код в соответствии с классификатором видов разрешенного использования земельных участков, утвержденным  Приказом Минэкономразвития России от 01.09.2014 № 540</w:t>
      </w:r>
      <w:r>
        <w:fldChar w:fldCharType="end"/>
      </w:r>
      <w:hyperlink r:id="rId7" w:anchor="_ftnref1" w:history="1">
        <w:r>
          <w:rPr>
            <w:rStyle w:val="a6"/>
            <w:rFonts w:ascii="Tahoma" w:hAnsi="Tahoma" w:cs="Tahoma"/>
            <w:color w:val="44A1C7"/>
            <w:sz w:val="20"/>
            <w:szCs w:val="20"/>
            <w:shd w:val="clear" w:color="auto" w:fill="FFFFFF"/>
          </w:rPr>
          <w:t> </w:t>
        </w:r>
      </w:hyperlink>
      <w:r>
        <w:rPr>
          <w:rFonts w:ascii="Tahoma" w:hAnsi="Tahoma" w:cs="Tahoma"/>
          <w:color w:val="2C2C2C"/>
          <w:sz w:val="20"/>
          <w:szCs w:val="20"/>
        </w:rPr>
        <w:br/>
      </w:r>
      <w:hyperlink r:id="rId8" w:anchor="_ftnref1" w:history="1">
        <w:r>
          <w:rPr>
            <w:rStyle w:val="a6"/>
            <w:rFonts w:ascii="Tahoma" w:hAnsi="Tahoma" w:cs="Tahoma"/>
            <w:color w:val="44A1C7"/>
            <w:sz w:val="20"/>
            <w:szCs w:val="20"/>
            <w:shd w:val="clear" w:color="auto" w:fill="FFFFFF"/>
          </w:rPr>
          <w:t> </w:t>
        </w:r>
      </w:hyperlink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b/>
          <w:bCs/>
          <w:color w:val="2C2C2C"/>
          <w:sz w:val="20"/>
          <w:szCs w:val="20"/>
          <w:shd w:val="clear" w:color="auto" w:fill="FFFFFF"/>
        </w:rPr>
        <w:t>2. ВСПОМОГАТЕЛЬНЫЕ ВИДЫ И ПАРАМЕТРЫ РАЗРЕШЁННОГО ИСПОЛЬЗОВАНИЯ ЗЕМЕЛЬНЫХ УЧАСТКОВ И ОБЪЕКТОВ КАПИТАЛЬНОГО СТРОИТЕЛЬСТВА:</w:t>
      </w:r>
    </w:p>
    <w:p w:rsidR="004E56F6" w:rsidRDefault="004E56F6" w:rsidP="004E56F6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 </w:t>
      </w:r>
    </w:p>
    <w:tbl>
      <w:tblPr>
        <w:tblW w:w="9108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96"/>
        <w:gridCol w:w="2116"/>
        <w:gridCol w:w="1817"/>
        <w:gridCol w:w="1696"/>
        <w:gridCol w:w="2069"/>
      </w:tblGrid>
      <w:tr w:rsidR="004E56F6" w:rsidTr="004E56F6">
        <w:trPr>
          <w:tblHeader/>
          <w:tblCellSpacing w:w="0" w:type="dxa"/>
        </w:trPr>
        <w:tc>
          <w:tcPr>
            <w:tcW w:w="5484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E56F6" w:rsidRDefault="004E56F6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ВИДЫ РАЗРЕШЕННОГО ИСПОЛЬЗОВАНИЯ ЗЕМЕЛЬНЫХ</w:t>
            </w:r>
          </w:p>
          <w:p w:rsidR="004E56F6" w:rsidRDefault="004E56F6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УЧАСТКОВ И ОБЪЕКТОВ КАПИТАЛЬНОГО СТРОИТЕЛЬСТВА</w:t>
            </w:r>
          </w:p>
        </w:tc>
        <w:tc>
          <w:tcPr>
            <w:tcW w:w="186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E56F6" w:rsidRDefault="004E56F6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ПАРАМЕТРЫ РАЗРЕШЕННОГО ИСПОЛЬЗОВАНИЯ</w:t>
            </w:r>
          </w:p>
        </w:tc>
        <w:tc>
          <w:tcPr>
            <w:tcW w:w="1764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E56F6" w:rsidRDefault="004E56F6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ОСОБЫЕ УСЛОВИЯ</w:t>
            </w:r>
          </w:p>
          <w:p w:rsidR="004E56F6" w:rsidRDefault="004E56F6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РЕАЛИЗАЦИИ</w:t>
            </w:r>
          </w:p>
          <w:p w:rsidR="004E56F6" w:rsidRDefault="004E56F6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РЕГЛАМЕНТА</w:t>
            </w:r>
          </w:p>
        </w:tc>
      </w:tr>
      <w:tr w:rsidR="004E56F6" w:rsidTr="004E56F6">
        <w:trPr>
          <w:tblHeader/>
          <w:tblCellSpacing w:w="0" w:type="dxa"/>
        </w:trPr>
        <w:tc>
          <w:tcPr>
            <w:tcW w:w="15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E56F6" w:rsidRDefault="004E56F6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ВИДЫ</w:t>
            </w:r>
          </w:p>
          <w:p w:rsidR="004E56F6" w:rsidRDefault="004E56F6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ИСПОЛЬЗО</w:t>
            </w:r>
          </w:p>
          <w:p w:rsidR="004E56F6" w:rsidRDefault="004E56F6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ВАНИЯ</w:t>
            </w:r>
          </w:p>
          <w:p w:rsidR="004E56F6" w:rsidRDefault="004E56F6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ЗЕМЕЛЬНОГО УЧАСТКА</w:t>
            </w:r>
          </w:p>
        </w:tc>
        <w:tc>
          <w:tcPr>
            <w:tcW w:w="20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E56F6" w:rsidRDefault="004E56F6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ОПИСАНИЕ ВИДА</w:t>
            </w:r>
          </w:p>
          <w:p w:rsidR="004E56F6" w:rsidRDefault="004E56F6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РАЗРЕШЕННОГО</w:t>
            </w:r>
          </w:p>
          <w:p w:rsidR="004E56F6" w:rsidRDefault="004E56F6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ИСПОЛЬЗОВАНИЯ</w:t>
            </w:r>
          </w:p>
          <w:p w:rsidR="004E56F6" w:rsidRDefault="004E56F6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ЗЕМЕЛЬНОГО УЧАСТКА</w:t>
            </w:r>
          </w:p>
        </w:tc>
        <w:tc>
          <w:tcPr>
            <w:tcW w:w="1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E56F6" w:rsidRDefault="004E56F6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ОБЪЕКТЫ</w:t>
            </w:r>
          </w:p>
          <w:p w:rsidR="004E56F6" w:rsidRDefault="004E56F6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КАПИТАЛЬНОГО СТРОИТЕЛЬСТВА</w:t>
            </w:r>
          </w:p>
          <w:p w:rsidR="004E56F6" w:rsidRDefault="004E56F6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И ИНЫЕ ВИДЫ</w:t>
            </w:r>
          </w:p>
          <w:p w:rsidR="004E56F6" w:rsidRDefault="004E56F6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ОБЪЕКТОВ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E56F6" w:rsidRDefault="004E56F6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E56F6" w:rsidRDefault="004E56F6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</w:p>
        </w:tc>
      </w:tr>
      <w:tr w:rsidR="004E56F6" w:rsidTr="004E56F6">
        <w:trPr>
          <w:tblHeader/>
          <w:tblCellSpacing w:w="0" w:type="dxa"/>
        </w:trPr>
        <w:tc>
          <w:tcPr>
            <w:tcW w:w="15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E56F6" w:rsidRDefault="004E56F6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1</w:t>
            </w:r>
          </w:p>
        </w:tc>
        <w:tc>
          <w:tcPr>
            <w:tcW w:w="20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E56F6" w:rsidRDefault="004E56F6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2</w:t>
            </w:r>
          </w:p>
        </w:tc>
        <w:tc>
          <w:tcPr>
            <w:tcW w:w="1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E56F6" w:rsidRDefault="004E56F6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3</w:t>
            </w:r>
          </w:p>
        </w:tc>
        <w:tc>
          <w:tcPr>
            <w:tcW w:w="18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E56F6" w:rsidRDefault="004E56F6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4</w:t>
            </w:r>
          </w:p>
        </w:tc>
        <w:tc>
          <w:tcPr>
            <w:tcW w:w="17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E56F6" w:rsidRDefault="004E56F6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5</w:t>
            </w:r>
          </w:p>
        </w:tc>
      </w:tr>
      <w:tr w:rsidR="004E56F6" w:rsidTr="004E56F6">
        <w:trPr>
          <w:tblCellSpacing w:w="0" w:type="dxa"/>
        </w:trPr>
        <w:tc>
          <w:tcPr>
            <w:tcW w:w="15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E56F6" w:rsidRDefault="004E56F6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Коммунальное обслуживание 3.1.</w:t>
            </w:r>
          </w:p>
        </w:tc>
        <w:tc>
          <w:tcPr>
            <w:tcW w:w="20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E56F6" w:rsidRDefault="004E56F6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 xml:space="preserve">Размещение объектов капитального строительства в целях обеспечения физических и юридических лиц коммунальными услугами, в частности: поставки воды, тепла, электричества, газа, предоставления услуг связи, отвода канализационных </w:t>
            </w:r>
            <w:r>
              <w:rPr>
                <w:rFonts w:ascii="Tahoma" w:hAnsi="Tahoma" w:cs="Tahoma"/>
                <w:color w:val="2C2C2C"/>
                <w:sz w:val="20"/>
                <w:szCs w:val="20"/>
              </w:rPr>
              <w:lastRenderedPageBreak/>
              <w:t>стоков, очистки и уборки объектов недвижимости</w:t>
            </w:r>
          </w:p>
        </w:tc>
        <w:tc>
          <w:tcPr>
            <w:tcW w:w="1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E56F6" w:rsidRDefault="004E56F6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lastRenderedPageBreak/>
              <w:t xml:space="preserve">Котельные, водозаборы, очистные сооружения, насосные станции, водопроводы, линии электропередач, трансформаторные подстанции, газопроводы, линии связи, телефонные </w:t>
            </w:r>
            <w:r>
              <w:rPr>
                <w:rFonts w:ascii="Tahoma" w:hAnsi="Tahoma" w:cs="Tahoma"/>
                <w:color w:val="2C2C2C"/>
                <w:sz w:val="20"/>
                <w:szCs w:val="20"/>
              </w:rPr>
              <w:lastRenderedPageBreak/>
              <w:t>станции, канализация</w:t>
            </w:r>
          </w:p>
        </w:tc>
        <w:tc>
          <w:tcPr>
            <w:tcW w:w="18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E56F6" w:rsidRDefault="004E56F6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lastRenderedPageBreak/>
              <w:t>Предельные размеры земельных участков не устанавливаются.</w:t>
            </w:r>
          </w:p>
          <w:p w:rsidR="004E56F6" w:rsidRDefault="004E56F6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Минимальный отступ от границ земельного участка не устанавливается.</w:t>
            </w:r>
          </w:p>
          <w:p w:rsidR="004E56F6" w:rsidRDefault="004E56F6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lastRenderedPageBreak/>
              <w:t>Максимальное количество этажей- 1.</w:t>
            </w:r>
          </w:p>
          <w:p w:rsidR="004E56F6" w:rsidRDefault="004E56F6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Максимальный процент застройки не устанавливается.</w:t>
            </w:r>
          </w:p>
        </w:tc>
        <w:tc>
          <w:tcPr>
            <w:tcW w:w="17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E56F6" w:rsidRDefault="004E56F6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lastRenderedPageBreak/>
              <w:t xml:space="preserve">Строительство осуществлять в соответствии с СП 42.13330.2011 (Актуализированная редакция СНиП 2.07.0189* «Градостроительство. Планировка и застройка городских и сельских поселений»), со строительными </w:t>
            </w:r>
            <w:r>
              <w:rPr>
                <w:rFonts w:ascii="Tahoma" w:hAnsi="Tahoma" w:cs="Tahoma"/>
                <w:color w:val="2C2C2C"/>
                <w:sz w:val="20"/>
                <w:szCs w:val="20"/>
              </w:rPr>
              <w:lastRenderedPageBreak/>
              <w:t>нормами и правилами, техническими регламентами, по утвержденному проекту планировки, проекту межевания территории.</w:t>
            </w:r>
          </w:p>
          <w:p w:rsidR="004E56F6" w:rsidRDefault="004E56F6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территорий, приведенных в статьях 31-36 настоящих Правил.</w:t>
            </w:r>
          </w:p>
        </w:tc>
      </w:tr>
      <w:tr w:rsidR="004E56F6" w:rsidTr="004E56F6">
        <w:trPr>
          <w:tblCellSpacing w:w="0" w:type="dxa"/>
        </w:trPr>
        <w:tc>
          <w:tcPr>
            <w:tcW w:w="15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E56F6" w:rsidRDefault="004E56F6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lastRenderedPageBreak/>
              <w:t>Ведение огородничества 13.1.</w:t>
            </w:r>
          </w:p>
        </w:tc>
        <w:tc>
          <w:tcPr>
            <w:tcW w:w="20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E56F6" w:rsidRDefault="004E56F6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Осуществление деятельности, связанной с выращиванием ягодных, овощных, бахчевых или иных сельскохозяйственных культур и картофеля; размещение некапитального жилого строения и хозяйственных строений и сооружений, предназначенных для хранения сельскохозяйственных орудий труда и выращенной сельскохозяйственной продукции</w:t>
            </w:r>
          </w:p>
        </w:tc>
        <w:tc>
          <w:tcPr>
            <w:tcW w:w="1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E56F6" w:rsidRDefault="004E56F6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Некапитальное жилое строение</w:t>
            </w:r>
          </w:p>
          <w:p w:rsidR="004E56F6" w:rsidRDefault="004E56F6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Подсобные сооружения</w:t>
            </w:r>
          </w:p>
        </w:tc>
        <w:tc>
          <w:tcPr>
            <w:tcW w:w="18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E56F6" w:rsidRDefault="004E56F6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Минимальный размер земельного участка – 0,04 га.</w:t>
            </w:r>
          </w:p>
          <w:p w:rsidR="004E56F6" w:rsidRDefault="004E56F6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Максимальный размер земельного участка – 0,5 га</w:t>
            </w:r>
          </w:p>
          <w:p w:rsidR="004E56F6" w:rsidRDefault="004E56F6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Минимальный отступ от границ смежного земельного участка до хозяйственных построек, строений, сооружений вспомогательного использования – не менее 1 м.</w:t>
            </w:r>
          </w:p>
          <w:p w:rsidR="004E56F6" w:rsidRDefault="004E56F6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 xml:space="preserve">Предельное количество этажей, предельная </w:t>
            </w:r>
            <w:r>
              <w:rPr>
                <w:rFonts w:ascii="Tahoma" w:hAnsi="Tahoma" w:cs="Tahoma"/>
                <w:color w:val="2C2C2C"/>
                <w:sz w:val="20"/>
                <w:szCs w:val="20"/>
              </w:rPr>
              <w:lastRenderedPageBreak/>
              <w:t>высота зданий, строений, сооружений не устанавливается.</w:t>
            </w:r>
          </w:p>
          <w:p w:rsidR="004E56F6" w:rsidRDefault="004E56F6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Максимальный процент застройки не устанавливается.</w:t>
            </w:r>
          </w:p>
          <w:p w:rsidR="004E56F6" w:rsidRDefault="004E56F6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Запрещается размещение объектов капитального строительства.</w:t>
            </w:r>
          </w:p>
          <w:p w:rsidR="004E56F6" w:rsidRDefault="004E56F6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i/>
                <w:iCs/>
                <w:color w:val="2C2C2C"/>
                <w:sz w:val="20"/>
                <w:szCs w:val="20"/>
              </w:rPr>
              <w:t>Ограждение:</w:t>
            </w:r>
          </w:p>
          <w:p w:rsidR="004E56F6" w:rsidRDefault="004E56F6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Высота ограждения (забора) не должна превышать 2 метра, высота ворот не более 3 метров.</w:t>
            </w:r>
          </w:p>
          <w:p w:rsidR="004E56F6" w:rsidRDefault="004E56F6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i/>
                <w:iCs/>
                <w:color w:val="2C2C2C"/>
                <w:sz w:val="20"/>
                <w:szCs w:val="20"/>
              </w:rPr>
              <w:t> </w:t>
            </w:r>
          </w:p>
        </w:tc>
        <w:tc>
          <w:tcPr>
            <w:tcW w:w="17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E56F6" w:rsidRDefault="004E56F6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lastRenderedPageBreak/>
              <w:t>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территорий, приведенных в статьях 31-36 настоящих Правил.</w:t>
            </w:r>
          </w:p>
        </w:tc>
      </w:tr>
    </w:tbl>
    <w:p w:rsidR="004E56F6" w:rsidRDefault="004E56F6" w:rsidP="004E56F6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</w:p>
    <w:p w:rsidR="004E56F6" w:rsidRDefault="004E56F6" w:rsidP="004E56F6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</w:p>
    <w:p w:rsidR="004E56F6" w:rsidRDefault="004E56F6" w:rsidP="004E56F6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 3. УСЛОВНО РАЗРЕШЁННЫЕ ВИДЫ И ПАРАМЕТРЫ ИСПОЛЬЗОВАНИЯ ЗЕМЕЛЬНЫХ УЧАСТКОВ И ОБЪЕКТОВ КАПИТАЛЬНОГО СТРОИТЕЛЬСТВА:</w:t>
      </w:r>
    </w:p>
    <w:tbl>
      <w:tblPr>
        <w:tblW w:w="8736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48"/>
        <w:gridCol w:w="1596"/>
        <w:gridCol w:w="1674"/>
        <w:gridCol w:w="1616"/>
        <w:gridCol w:w="2905"/>
      </w:tblGrid>
      <w:tr w:rsidR="004E56F6" w:rsidTr="004E56F6">
        <w:trPr>
          <w:tblHeader/>
          <w:tblCellSpacing w:w="0" w:type="dxa"/>
        </w:trPr>
        <w:tc>
          <w:tcPr>
            <w:tcW w:w="522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E56F6" w:rsidRDefault="004E56F6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lastRenderedPageBreak/>
              <w:t>ВИДЫ РАЗРЕШЕННОГО ИСПОЛЬЗОВАНИЯ ЗЕМЕЛЬНЫХ</w:t>
            </w:r>
          </w:p>
          <w:p w:rsidR="004E56F6" w:rsidRDefault="004E56F6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УЧАСТКОВ И ОБЪЕКТОВ КАПИТАЛЬНОГО СТРОИТЕЛЬСТВА</w:t>
            </w:r>
          </w:p>
        </w:tc>
        <w:tc>
          <w:tcPr>
            <w:tcW w:w="1812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E56F6" w:rsidRDefault="004E56F6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ПАРАМЕТРЫ РАЗРЕШЕННОГО ИСПОЛЬЗОВАНИЯ</w:t>
            </w:r>
          </w:p>
        </w:tc>
        <w:tc>
          <w:tcPr>
            <w:tcW w:w="1704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E56F6" w:rsidRDefault="004E56F6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ОСОБЫЕ УСЛОВИЯ</w:t>
            </w:r>
          </w:p>
          <w:p w:rsidR="004E56F6" w:rsidRDefault="004E56F6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РЕАЛИЗАЦИИ</w:t>
            </w:r>
          </w:p>
          <w:p w:rsidR="004E56F6" w:rsidRDefault="004E56F6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РЕГЛАМЕНТА</w:t>
            </w:r>
          </w:p>
        </w:tc>
      </w:tr>
      <w:tr w:rsidR="004E56F6" w:rsidTr="004E56F6">
        <w:trPr>
          <w:tblHeader/>
          <w:tblCellSpacing w:w="0" w:type="dxa"/>
        </w:trPr>
        <w:tc>
          <w:tcPr>
            <w:tcW w:w="19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E56F6" w:rsidRDefault="004E56F6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ВИДЫ</w:t>
            </w:r>
          </w:p>
          <w:p w:rsidR="004E56F6" w:rsidRDefault="004E56F6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ИСПОЛЬЗОВАНИЯ</w:t>
            </w:r>
          </w:p>
          <w:p w:rsidR="004E56F6" w:rsidRDefault="004E56F6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ЗЕМЕЛЬНОГО УЧАСТКА</w:t>
            </w:r>
          </w:p>
        </w:tc>
        <w:tc>
          <w:tcPr>
            <w:tcW w:w="18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E56F6" w:rsidRDefault="004E56F6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ОПИСАНИЕ ВИДА</w:t>
            </w:r>
          </w:p>
          <w:p w:rsidR="004E56F6" w:rsidRDefault="004E56F6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РАЗРЕШЕННОГО</w:t>
            </w:r>
          </w:p>
          <w:p w:rsidR="004E56F6" w:rsidRDefault="004E56F6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ИСПОЛЬЗОВАНИЯ</w:t>
            </w:r>
          </w:p>
          <w:p w:rsidR="004E56F6" w:rsidRDefault="004E56F6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ЗЕМЕЛЬНОГО УЧАСТКА</w:t>
            </w:r>
          </w:p>
        </w:tc>
        <w:tc>
          <w:tcPr>
            <w:tcW w:w="14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E56F6" w:rsidRDefault="004E56F6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ОБЪЕКТЫ</w:t>
            </w:r>
          </w:p>
          <w:p w:rsidR="004E56F6" w:rsidRDefault="004E56F6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КАПИТАЛЬНОГО СТРОИТЕЛЬСТВА</w:t>
            </w:r>
          </w:p>
          <w:p w:rsidR="004E56F6" w:rsidRDefault="004E56F6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И ИНЫЕ ВИДЫ</w:t>
            </w:r>
          </w:p>
          <w:p w:rsidR="004E56F6" w:rsidRDefault="004E56F6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ОБЪЕКТОВ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E56F6" w:rsidRDefault="004E56F6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E56F6" w:rsidRDefault="004E56F6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</w:p>
        </w:tc>
      </w:tr>
      <w:tr w:rsidR="004E56F6" w:rsidTr="004E56F6">
        <w:trPr>
          <w:tblHeader/>
          <w:tblCellSpacing w:w="0" w:type="dxa"/>
        </w:trPr>
        <w:tc>
          <w:tcPr>
            <w:tcW w:w="19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E56F6" w:rsidRDefault="004E56F6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1</w:t>
            </w:r>
          </w:p>
        </w:tc>
        <w:tc>
          <w:tcPr>
            <w:tcW w:w="18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E56F6" w:rsidRDefault="004E56F6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2</w:t>
            </w:r>
          </w:p>
        </w:tc>
        <w:tc>
          <w:tcPr>
            <w:tcW w:w="14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E56F6" w:rsidRDefault="004E56F6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3</w:t>
            </w:r>
          </w:p>
        </w:tc>
        <w:tc>
          <w:tcPr>
            <w:tcW w:w="18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E56F6" w:rsidRDefault="004E56F6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1</w:t>
            </w:r>
          </w:p>
        </w:tc>
        <w:tc>
          <w:tcPr>
            <w:tcW w:w="17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E56F6" w:rsidRDefault="004E56F6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2</w:t>
            </w:r>
          </w:p>
        </w:tc>
      </w:tr>
      <w:tr w:rsidR="004E56F6" w:rsidTr="004E56F6">
        <w:trPr>
          <w:tblCellSpacing w:w="0" w:type="dxa"/>
        </w:trPr>
        <w:tc>
          <w:tcPr>
            <w:tcW w:w="19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E56F6" w:rsidRDefault="004E56F6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Здравоохранение 3.4</w:t>
            </w:r>
          </w:p>
        </w:tc>
        <w:tc>
          <w:tcPr>
            <w:tcW w:w="18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E56F6" w:rsidRDefault="004E56F6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Размещение объектов капитального строительства, предназначенных для оказания гражданам медицинской помощи</w:t>
            </w:r>
          </w:p>
        </w:tc>
        <w:tc>
          <w:tcPr>
            <w:tcW w:w="14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E56F6" w:rsidRDefault="004E56F6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Аптеки, молочные кухни и раздаточные пункты</w:t>
            </w:r>
          </w:p>
        </w:tc>
        <w:tc>
          <w:tcPr>
            <w:tcW w:w="18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E56F6" w:rsidRDefault="004E56F6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Минимальный размер земельного участка – 0,01 га.</w:t>
            </w:r>
          </w:p>
          <w:p w:rsidR="004E56F6" w:rsidRDefault="004E56F6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Максимальное количество этажей - 3</w:t>
            </w:r>
          </w:p>
          <w:p w:rsidR="004E56F6" w:rsidRDefault="004E56F6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Минимальный отступ от границ земельного участка –3 м.</w:t>
            </w:r>
          </w:p>
          <w:p w:rsidR="004E56F6" w:rsidRDefault="004E56F6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Максимальный процент застройки  - не устанавливается.</w:t>
            </w:r>
          </w:p>
          <w:p w:rsidR="004E56F6" w:rsidRDefault="004E56F6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Минимальный процент озеленения – 10.</w:t>
            </w:r>
          </w:p>
        </w:tc>
        <w:tc>
          <w:tcPr>
            <w:tcW w:w="1704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E56F6" w:rsidRDefault="004E56F6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Отдельно стоящие, для обслуживания зоны.</w:t>
            </w:r>
          </w:p>
          <w:p w:rsidR="004E56F6" w:rsidRDefault="004E56F6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Строительство осуществлять в соответствии с СП 42.13330.2011 (Актуализированная редакция СНиП 2.07.0189* «Градостроительство.Планировка и застройка городских и сельских поселений»), со строительными нормами и правилами, СП, техническими регламентами, по утвержденному проекту планировки, проекту межевания территории. 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территорий, приведенных в статьях 31-36 настоящих Правил.</w:t>
            </w:r>
          </w:p>
        </w:tc>
      </w:tr>
      <w:tr w:rsidR="004E56F6" w:rsidTr="004E56F6">
        <w:trPr>
          <w:tblCellSpacing w:w="0" w:type="dxa"/>
        </w:trPr>
        <w:tc>
          <w:tcPr>
            <w:tcW w:w="19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E56F6" w:rsidRDefault="004E56F6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Магазины 4.4</w:t>
            </w:r>
          </w:p>
        </w:tc>
        <w:tc>
          <w:tcPr>
            <w:tcW w:w="18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E56F6" w:rsidRDefault="004E56F6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Размещение объектов, предназначенных для продажи товаров, торговая площадь которых составляет до 5000 кв. м</w:t>
            </w:r>
          </w:p>
        </w:tc>
        <w:tc>
          <w:tcPr>
            <w:tcW w:w="14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E56F6" w:rsidRDefault="004E56F6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Предприятия розничной и мелкооптовой торговли.</w:t>
            </w:r>
          </w:p>
          <w:p w:rsidR="004E56F6" w:rsidRDefault="004E56F6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Предприятия мелкорозничной торговли во временных сооружениях (киоски, павильоны, палатки).</w:t>
            </w:r>
          </w:p>
        </w:tc>
        <w:tc>
          <w:tcPr>
            <w:tcW w:w="1812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E56F6" w:rsidRDefault="004E56F6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Минимальный размер земельного участка 100  кв. м. Максимальный размер земельного участка 0,1 га.</w:t>
            </w:r>
          </w:p>
          <w:p w:rsidR="004E56F6" w:rsidRDefault="004E56F6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 xml:space="preserve">Минимальный размер земельного участка для существующих объектов в целях оформления прав на земельный участок в порядке, установленном </w:t>
            </w:r>
            <w:r>
              <w:rPr>
                <w:rFonts w:ascii="Tahoma" w:hAnsi="Tahoma" w:cs="Tahoma"/>
                <w:color w:val="2C2C2C"/>
                <w:sz w:val="20"/>
                <w:szCs w:val="20"/>
              </w:rPr>
              <w:lastRenderedPageBreak/>
              <w:t>статьей 39.20 Земельного кодекса, не регламентируется.</w:t>
            </w:r>
          </w:p>
          <w:p w:rsidR="004E56F6" w:rsidRDefault="004E56F6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Минимальный отступ от границ земельного участка –3 м.</w:t>
            </w:r>
          </w:p>
          <w:p w:rsidR="004E56F6" w:rsidRDefault="004E56F6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Максимальное количество этажей - 2.</w:t>
            </w:r>
          </w:p>
          <w:p w:rsidR="004E56F6" w:rsidRDefault="004E56F6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Максимальная высота зданий, строений сооружений –  10 м.;</w:t>
            </w:r>
          </w:p>
          <w:p w:rsidR="004E56F6" w:rsidRDefault="004E56F6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Максимальный процент застройки  -30.</w:t>
            </w:r>
          </w:p>
          <w:p w:rsidR="004E56F6" w:rsidRDefault="004E56F6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Минимальный процент озеленения – 10.</w:t>
            </w:r>
          </w:p>
          <w:p w:rsidR="004E56F6" w:rsidRDefault="004E56F6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Максимальная высота оград – 1,5 м.</w:t>
            </w:r>
          </w:p>
          <w:p w:rsidR="004E56F6" w:rsidRDefault="004E56F6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i/>
                <w:iCs/>
                <w:color w:val="2C2C2C"/>
                <w:sz w:val="20"/>
                <w:szCs w:val="20"/>
              </w:rPr>
              <w:t>Для торговых объектов:</w:t>
            </w:r>
          </w:p>
          <w:p w:rsidR="004E56F6" w:rsidRDefault="004E56F6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Площадь земельного участка рассчитывается с учетом 0,08 га на 100 кв.м. торговой площади</w:t>
            </w:r>
          </w:p>
          <w:p w:rsidR="004E56F6" w:rsidRDefault="004E56F6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Торговая площадь – до 200 кв.м.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E56F6" w:rsidRDefault="004E56F6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</w:p>
        </w:tc>
      </w:tr>
      <w:tr w:rsidR="004E56F6" w:rsidTr="004E56F6">
        <w:trPr>
          <w:tblCellSpacing w:w="0" w:type="dxa"/>
        </w:trPr>
        <w:tc>
          <w:tcPr>
            <w:tcW w:w="19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E56F6" w:rsidRDefault="004E56F6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Бытовое обслуживание 3.3.</w:t>
            </w:r>
          </w:p>
        </w:tc>
        <w:tc>
          <w:tcPr>
            <w:tcW w:w="18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E56F6" w:rsidRDefault="004E56F6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Размещение объектов капитального строительства, предназначенных для оказания населению или организациям бытовых услуг</w:t>
            </w:r>
          </w:p>
        </w:tc>
        <w:tc>
          <w:tcPr>
            <w:tcW w:w="14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E56F6" w:rsidRDefault="004E56F6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Мастерские мелкого ремонта, ателье, бани, парикмахерские, прачечные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E56F6" w:rsidRDefault="004E56F6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E56F6" w:rsidRDefault="004E56F6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</w:p>
        </w:tc>
      </w:tr>
      <w:tr w:rsidR="004E56F6" w:rsidTr="004E56F6">
        <w:trPr>
          <w:tblCellSpacing w:w="0" w:type="dxa"/>
        </w:trPr>
        <w:tc>
          <w:tcPr>
            <w:tcW w:w="19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E56F6" w:rsidRDefault="004E56F6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lastRenderedPageBreak/>
              <w:t>Объекты придорожного сервиса 4.9.1.</w:t>
            </w:r>
          </w:p>
        </w:tc>
        <w:tc>
          <w:tcPr>
            <w:tcW w:w="18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E56F6" w:rsidRDefault="004E56F6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Размещение магазинов сопутствующей торговли, Размещение автомобильных моек и прачечных для автомобильных принадлежностей, мастерских, предназначенных для ремонта и обслуживания автомобилей и прочих объектов придорожного сервиса</w:t>
            </w:r>
          </w:p>
        </w:tc>
        <w:tc>
          <w:tcPr>
            <w:tcW w:w="14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E56F6" w:rsidRDefault="004E56F6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Магазины сопутствующей торговли.</w:t>
            </w:r>
          </w:p>
          <w:p w:rsidR="004E56F6" w:rsidRDefault="004E56F6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Автомобильные мойки и прачечные. Мастерские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E56F6" w:rsidRDefault="004E56F6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E56F6" w:rsidRDefault="004E56F6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</w:p>
        </w:tc>
      </w:tr>
      <w:tr w:rsidR="004E56F6" w:rsidTr="004E56F6">
        <w:trPr>
          <w:tblCellSpacing w:w="0" w:type="dxa"/>
        </w:trPr>
        <w:tc>
          <w:tcPr>
            <w:tcW w:w="19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E56F6" w:rsidRDefault="004E56F6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lastRenderedPageBreak/>
              <w:t>Коммунальное обслуживание 3.1.</w:t>
            </w:r>
          </w:p>
        </w:tc>
        <w:tc>
          <w:tcPr>
            <w:tcW w:w="18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E56F6" w:rsidRDefault="004E56F6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Размещение объектов капитального строительства в целях обеспечения физических и юридических лиц коммунальными услугами, в частности: зданий или помещений, предназначенных для приема физических и юридических лиц в связи с предоставлением им коммунальных услуг)</w:t>
            </w:r>
          </w:p>
        </w:tc>
        <w:tc>
          <w:tcPr>
            <w:tcW w:w="14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E56F6" w:rsidRDefault="004E56F6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Жилищно-эксплуатационные организации (административное здание)</w:t>
            </w:r>
          </w:p>
        </w:tc>
        <w:tc>
          <w:tcPr>
            <w:tcW w:w="18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E56F6" w:rsidRDefault="004E56F6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Максимальная площадь земельного участка – 0,2 га.</w:t>
            </w:r>
          </w:p>
          <w:p w:rsidR="004E56F6" w:rsidRDefault="004E56F6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Минимальный отступ от границ земельного участка –3 м.</w:t>
            </w:r>
          </w:p>
          <w:p w:rsidR="004E56F6" w:rsidRDefault="004E56F6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Максимальное количество этажей – 2.</w:t>
            </w:r>
          </w:p>
          <w:p w:rsidR="004E56F6" w:rsidRDefault="004E56F6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Максимальный процент застройки -10.</w:t>
            </w:r>
          </w:p>
          <w:p w:rsidR="004E56F6" w:rsidRDefault="004E56F6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Минимальный процент озеленения – 20.</w:t>
            </w:r>
          </w:p>
          <w:p w:rsidR="004E56F6" w:rsidRDefault="004E56F6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Максимальная высота оград – 1,5 м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E56F6" w:rsidRDefault="004E56F6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</w:p>
        </w:tc>
      </w:tr>
    </w:tbl>
    <w:p w:rsidR="003E0016" w:rsidRPr="004E56F6" w:rsidRDefault="004E56F6" w:rsidP="004E56F6">
      <w:r>
        <w:rPr>
          <w:rFonts w:ascii="Tahoma" w:hAnsi="Tahoma" w:cs="Tahoma"/>
          <w:color w:val="2C2C2C"/>
          <w:sz w:val="20"/>
          <w:szCs w:val="20"/>
        </w:rPr>
        <w:lastRenderedPageBreak/>
        <w:br/>
      </w:r>
      <w:r>
        <w:rPr>
          <w:rFonts w:ascii="Tahoma" w:hAnsi="Tahoma" w:cs="Tahoma"/>
          <w:color w:val="2C2C2C"/>
          <w:sz w:val="20"/>
          <w:szCs w:val="20"/>
        </w:rPr>
        <w:br/>
      </w:r>
      <w:hyperlink r:id="rId9" w:anchor="_ftnref1" w:history="1">
        <w:r>
          <w:rPr>
            <w:rStyle w:val="a6"/>
            <w:rFonts w:ascii="Tahoma" w:hAnsi="Tahoma" w:cs="Tahoma"/>
            <w:color w:val="44A1C7"/>
            <w:sz w:val="20"/>
            <w:szCs w:val="20"/>
            <w:shd w:val="clear" w:color="auto" w:fill="FFFFFF"/>
          </w:rPr>
          <w:t>[1] Здесь и далее  - код в соответствии с классификатором видов разрешенного использования земельных участков, утвержденным  Приказом Минэкономразвития России от 01.09.2014 № 540</w:t>
        </w:r>
      </w:hyperlink>
      <w:hyperlink r:id="rId10" w:anchor="_ftnref1" w:history="1">
        <w:r>
          <w:rPr>
            <w:rStyle w:val="a6"/>
            <w:rFonts w:ascii="Tahoma" w:hAnsi="Tahoma" w:cs="Tahoma"/>
            <w:color w:val="44A1C7"/>
            <w:sz w:val="20"/>
            <w:szCs w:val="20"/>
            <w:shd w:val="clear" w:color="auto" w:fill="FFFFFF"/>
          </w:rPr>
          <w:t> </w:t>
        </w:r>
      </w:hyperlink>
      <w:bookmarkStart w:id="2" w:name="_GoBack"/>
      <w:bookmarkEnd w:id="1"/>
      <w:bookmarkEnd w:id="2"/>
    </w:p>
    <w:sectPr w:rsidR="003E0016" w:rsidRPr="004E56F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F93B3A"/>
    <w:multiLevelType w:val="multilevel"/>
    <w:tmpl w:val="DEA065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208E2C64"/>
    <w:multiLevelType w:val="multilevel"/>
    <w:tmpl w:val="8D5800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39A80EE8"/>
    <w:multiLevelType w:val="multilevel"/>
    <w:tmpl w:val="26ACEA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578421AC"/>
    <w:multiLevelType w:val="multilevel"/>
    <w:tmpl w:val="D7AC60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65F"/>
    <w:rsid w:val="00005243"/>
    <w:rsid w:val="0003284C"/>
    <w:rsid w:val="00036BEF"/>
    <w:rsid w:val="00040B29"/>
    <w:rsid w:val="00040C38"/>
    <w:rsid w:val="00046DB9"/>
    <w:rsid w:val="00052A02"/>
    <w:rsid w:val="00057795"/>
    <w:rsid w:val="00065405"/>
    <w:rsid w:val="0007293A"/>
    <w:rsid w:val="00080BBE"/>
    <w:rsid w:val="000842EC"/>
    <w:rsid w:val="00087773"/>
    <w:rsid w:val="000941E8"/>
    <w:rsid w:val="000A053C"/>
    <w:rsid w:val="000A1619"/>
    <w:rsid w:val="000A2664"/>
    <w:rsid w:val="000B3C38"/>
    <w:rsid w:val="000B6667"/>
    <w:rsid w:val="000B791B"/>
    <w:rsid w:val="000C0B06"/>
    <w:rsid w:val="000C21C0"/>
    <w:rsid w:val="000E22E5"/>
    <w:rsid w:val="000E7056"/>
    <w:rsid w:val="00101DB0"/>
    <w:rsid w:val="001114CE"/>
    <w:rsid w:val="001251D0"/>
    <w:rsid w:val="00125EA4"/>
    <w:rsid w:val="00135458"/>
    <w:rsid w:val="00136557"/>
    <w:rsid w:val="00143954"/>
    <w:rsid w:val="00146835"/>
    <w:rsid w:val="00156C91"/>
    <w:rsid w:val="00160B9D"/>
    <w:rsid w:val="00164D1A"/>
    <w:rsid w:val="00194ABC"/>
    <w:rsid w:val="001A0AB8"/>
    <w:rsid w:val="001A3009"/>
    <w:rsid w:val="001D56A8"/>
    <w:rsid w:val="001E61CF"/>
    <w:rsid w:val="001F3F52"/>
    <w:rsid w:val="001F6416"/>
    <w:rsid w:val="00206792"/>
    <w:rsid w:val="00216B81"/>
    <w:rsid w:val="0022644E"/>
    <w:rsid w:val="00277F6D"/>
    <w:rsid w:val="002B1273"/>
    <w:rsid w:val="002B71F5"/>
    <w:rsid w:val="002D19A5"/>
    <w:rsid w:val="002E10B4"/>
    <w:rsid w:val="002E5E5C"/>
    <w:rsid w:val="002F409A"/>
    <w:rsid w:val="003063FB"/>
    <w:rsid w:val="00310307"/>
    <w:rsid w:val="00314008"/>
    <w:rsid w:val="00325EA2"/>
    <w:rsid w:val="003264F6"/>
    <w:rsid w:val="00327C6F"/>
    <w:rsid w:val="00330FFD"/>
    <w:rsid w:val="0033212F"/>
    <w:rsid w:val="0033665B"/>
    <w:rsid w:val="00366946"/>
    <w:rsid w:val="00366FD0"/>
    <w:rsid w:val="00371827"/>
    <w:rsid w:val="00371A24"/>
    <w:rsid w:val="00391020"/>
    <w:rsid w:val="003A75E2"/>
    <w:rsid w:val="003A765F"/>
    <w:rsid w:val="003B2E20"/>
    <w:rsid w:val="003C5337"/>
    <w:rsid w:val="003E0016"/>
    <w:rsid w:val="00431121"/>
    <w:rsid w:val="00431FD3"/>
    <w:rsid w:val="00436D20"/>
    <w:rsid w:val="004400AE"/>
    <w:rsid w:val="004400FC"/>
    <w:rsid w:val="00440860"/>
    <w:rsid w:val="00453A5A"/>
    <w:rsid w:val="00453AB2"/>
    <w:rsid w:val="00471A4E"/>
    <w:rsid w:val="00472A33"/>
    <w:rsid w:val="00474132"/>
    <w:rsid w:val="00485A28"/>
    <w:rsid w:val="00490C40"/>
    <w:rsid w:val="00491754"/>
    <w:rsid w:val="00491922"/>
    <w:rsid w:val="0049614C"/>
    <w:rsid w:val="004D7C65"/>
    <w:rsid w:val="004E001F"/>
    <w:rsid w:val="004E56F6"/>
    <w:rsid w:val="004F5501"/>
    <w:rsid w:val="00500272"/>
    <w:rsid w:val="00501CDA"/>
    <w:rsid w:val="005250A8"/>
    <w:rsid w:val="00541825"/>
    <w:rsid w:val="005556A6"/>
    <w:rsid w:val="00556817"/>
    <w:rsid w:val="00556ED0"/>
    <w:rsid w:val="00562658"/>
    <w:rsid w:val="00581EE7"/>
    <w:rsid w:val="00583A5B"/>
    <w:rsid w:val="00585EC7"/>
    <w:rsid w:val="00594AB8"/>
    <w:rsid w:val="005A684F"/>
    <w:rsid w:val="005C1191"/>
    <w:rsid w:val="005C25C3"/>
    <w:rsid w:val="005C2FF2"/>
    <w:rsid w:val="005E0505"/>
    <w:rsid w:val="005E2CE7"/>
    <w:rsid w:val="005E2E96"/>
    <w:rsid w:val="005E6308"/>
    <w:rsid w:val="00605847"/>
    <w:rsid w:val="0060666D"/>
    <w:rsid w:val="006164CD"/>
    <w:rsid w:val="0063174A"/>
    <w:rsid w:val="00656FED"/>
    <w:rsid w:val="00667095"/>
    <w:rsid w:val="006675F0"/>
    <w:rsid w:val="00682247"/>
    <w:rsid w:val="00682CAD"/>
    <w:rsid w:val="00685DED"/>
    <w:rsid w:val="0069066E"/>
    <w:rsid w:val="006A197A"/>
    <w:rsid w:val="006A5E03"/>
    <w:rsid w:val="006A5E7C"/>
    <w:rsid w:val="006C497E"/>
    <w:rsid w:val="006D3054"/>
    <w:rsid w:val="006D4769"/>
    <w:rsid w:val="006F7B0E"/>
    <w:rsid w:val="00712E1C"/>
    <w:rsid w:val="007142FD"/>
    <w:rsid w:val="00716F20"/>
    <w:rsid w:val="00721A5C"/>
    <w:rsid w:val="007546FD"/>
    <w:rsid w:val="00793E19"/>
    <w:rsid w:val="007A1BFC"/>
    <w:rsid w:val="007C4A3F"/>
    <w:rsid w:val="0080211B"/>
    <w:rsid w:val="00807A96"/>
    <w:rsid w:val="008131B4"/>
    <w:rsid w:val="00832AC2"/>
    <w:rsid w:val="00837211"/>
    <w:rsid w:val="008467D0"/>
    <w:rsid w:val="00846D73"/>
    <w:rsid w:val="00850373"/>
    <w:rsid w:val="00851A81"/>
    <w:rsid w:val="00857835"/>
    <w:rsid w:val="00867013"/>
    <w:rsid w:val="00872FE2"/>
    <w:rsid w:val="00890201"/>
    <w:rsid w:val="00896242"/>
    <w:rsid w:val="00896FC2"/>
    <w:rsid w:val="008A140B"/>
    <w:rsid w:val="008A2897"/>
    <w:rsid w:val="008A5B9F"/>
    <w:rsid w:val="008A5E08"/>
    <w:rsid w:val="008B39AB"/>
    <w:rsid w:val="008B4E89"/>
    <w:rsid w:val="008C118F"/>
    <w:rsid w:val="008C5B54"/>
    <w:rsid w:val="008C6D82"/>
    <w:rsid w:val="008C78C3"/>
    <w:rsid w:val="008D3612"/>
    <w:rsid w:val="008E6390"/>
    <w:rsid w:val="008F7927"/>
    <w:rsid w:val="008F7ED3"/>
    <w:rsid w:val="00900A0E"/>
    <w:rsid w:val="009078A8"/>
    <w:rsid w:val="009214E2"/>
    <w:rsid w:val="009347A3"/>
    <w:rsid w:val="00936DDB"/>
    <w:rsid w:val="009659A1"/>
    <w:rsid w:val="009850F5"/>
    <w:rsid w:val="00995D24"/>
    <w:rsid w:val="009D4535"/>
    <w:rsid w:val="00A121BC"/>
    <w:rsid w:val="00A20E66"/>
    <w:rsid w:val="00A25444"/>
    <w:rsid w:val="00A3605A"/>
    <w:rsid w:val="00A5461D"/>
    <w:rsid w:val="00A625A6"/>
    <w:rsid w:val="00AC4CC9"/>
    <w:rsid w:val="00AD32CA"/>
    <w:rsid w:val="00AE20E7"/>
    <w:rsid w:val="00AF14BF"/>
    <w:rsid w:val="00B05BEA"/>
    <w:rsid w:val="00B119F5"/>
    <w:rsid w:val="00B3182A"/>
    <w:rsid w:val="00B40F85"/>
    <w:rsid w:val="00B5313B"/>
    <w:rsid w:val="00B800DD"/>
    <w:rsid w:val="00BA268F"/>
    <w:rsid w:val="00BD253C"/>
    <w:rsid w:val="00BD6BDE"/>
    <w:rsid w:val="00BF1812"/>
    <w:rsid w:val="00BF1EA4"/>
    <w:rsid w:val="00BF2841"/>
    <w:rsid w:val="00BF7064"/>
    <w:rsid w:val="00C03DE3"/>
    <w:rsid w:val="00C06609"/>
    <w:rsid w:val="00C154A1"/>
    <w:rsid w:val="00C15EE1"/>
    <w:rsid w:val="00C32BE7"/>
    <w:rsid w:val="00C346B3"/>
    <w:rsid w:val="00C46FFF"/>
    <w:rsid w:val="00C546C4"/>
    <w:rsid w:val="00C55E77"/>
    <w:rsid w:val="00C56BBD"/>
    <w:rsid w:val="00C67C31"/>
    <w:rsid w:val="00C77147"/>
    <w:rsid w:val="00C77A6E"/>
    <w:rsid w:val="00C82A10"/>
    <w:rsid w:val="00C87577"/>
    <w:rsid w:val="00C9387A"/>
    <w:rsid w:val="00CB4982"/>
    <w:rsid w:val="00CC013C"/>
    <w:rsid w:val="00CC08FC"/>
    <w:rsid w:val="00CC0EDA"/>
    <w:rsid w:val="00CD024B"/>
    <w:rsid w:val="00CD3F50"/>
    <w:rsid w:val="00CE679A"/>
    <w:rsid w:val="00CF0430"/>
    <w:rsid w:val="00D27A9F"/>
    <w:rsid w:val="00D37B4E"/>
    <w:rsid w:val="00D40BDD"/>
    <w:rsid w:val="00D43C23"/>
    <w:rsid w:val="00D4417C"/>
    <w:rsid w:val="00D47A48"/>
    <w:rsid w:val="00D5089F"/>
    <w:rsid w:val="00D609B0"/>
    <w:rsid w:val="00D67022"/>
    <w:rsid w:val="00D71D87"/>
    <w:rsid w:val="00D75162"/>
    <w:rsid w:val="00D92676"/>
    <w:rsid w:val="00D93CF3"/>
    <w:rsid w:val="00D94A7D"/>
    <w:rsid w:val="00D97FDD"/>
    <w:rsid w:val="00DA02CF"/>
    <w:rsid w:val="00DA3D30"/>
    <w:rsid w:val="00DB3363"/>
    <w:rsid w:val="00DD0EB3"/>
    <w:rsid w:val="00DD6599"/>
    <w:rsid w:val="00DE139C"/>
    <w:rsid w:val="00DF0CE1"/>
    <w:rsid w:val="00E03B87"/>
    <w:rsid w:val="00E13426"/>
    <w:rsid w:val="00E13496"/>
    <w:rsid w:val="00E223BB"/>
    <w:rsid w:val="00E30E90"/>
    <w:rsid w:val="00E477C3"/>
    <w:rsid w:val="00E51EE1"/>
    <w:rsid w:val="00E55472"/>
    <w:rsid w:val="00E66DB1"/>
    <w:rsid w:val="00E6752D"/>
    <w:rsid w:val="00EA5049"/>
    <w:rsid w:val="00EB217F"/>
    <w:rsid w:val="00EB22B1"/>
    <w:rsid w:val="00EC5692"/>
    <w:rsid w:val="00ED6C3E"/>
    <w:rsid w:val="00EE7B93"/>
    <w:rsid w:val="00EF2A50"/>
    <w:rsid w:val="00F15456"/>
    <w:rsid w:val="00F30C44"/>
    <w:rsid w:val="00F3212F"/>
    <w:rsid w:val="00F4586F"/>
    <w:rsid w:val="00F46B7D"/>
    <w:rsid w:val="00F5157D"/>
    <w:rsid w:val="00F527A0"/>
    <w:rsid w:val="00F5492E"/>
    <w:rsid w:val="00F5560E"/>
    <w:rsid w:val="00F76776"/>
    <w:rsid w:val="00F84F7A"/>
    <w:rsid w:val="00F925BC"/>
    <w:rsid w:val="00F926C4"/>
    <w:rsid w:val="00F9503C"/>
    <w:rsid w:val="00FA4FCD"/>
    <w:rsid w:val="00FA5D86"/>
    <w:rsid w:val="00FA6034"/>
    <w:rsid w:val="00FC3D86"/>
    <w:rsid w:val="00FD3894"/>
    <w:rsid w:val="00FE4497"/>
    <w:rsid w:val="00FE5588"/>
    <w:rsid w:val="00FE676B"/>
    <w:rsid w:val="00FE6E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7FFAC10-851B-4D25-B0FC-E5522BEBC3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link w:val="10"/>
    <w:uiPriority w:val="9"/>
    <w:qFormat/>
    <w:rsid w:val="00851A81"/>
    <w:pPr>
      <w:spacing w:before="100" w:beforeAutospacing="1" w:after="100" w:afterAutospacing="1" w:line="240" w:lineRule="auto"/>
      <w:ind w:firstLine="0"/>
      <w:jc w:val="left"/>
      <w:outlineLvl w:val="0"/>
    </w:pPr>
    <w:rPr>
      <w:rFonts w:eastAsia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05BEA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C4CC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1A3009"/>
    <w:rPr>
      <w:i/>
      <w:iCs/>
    </w:rPr>
  </w:style>
  <w:style w:type="character" w:styleId="a5">
    <w:name w:val="Strong"/>
    <w:basedOn w:val="a0"/>
    <w:uiPriority w:val="22"/>
    <w:qFormat/>
    <w:rsid w:val="001A3009"/>
    <w:rPr>
      <w:b/>
      <w:bCs/>
    </w:rPr>
  </w:style>
  <w:style w:type="paragraph" w:customStyle="1" w:styleId="conspluscell">
    <w:name w:val="conspluscell"/>
    <w:basedOn w:val="a"/>
    <w:rsid w:val="001A300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basedOn w:val="a"/>
    <w:rsid w:val="001A300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msonormal0">
    <w:name w:val="msonormal"/>
    <w:basedOn w:val="a"/>
    <w:rsid w:val="006C497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6C497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semiHidden/>
    <w:unhideWhenUsed/>
    <w:rsid w:val="00125EA4"/>
    <w:rPr>
      <w:color w:val="0000FF"/>
      <w:u w:val="single"/>
    </w:rPr>
  </w:style>
  <w:style w:type="paragraph" w:styleId="a7">
    <w:name w:val="List Paragraph"/>
    <w:basedOn w:val="a"/>
    <w:uiPriority w:val="34"/>
    <w:qFormat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8">
    <w:name w:val="No Spacing"/>
    <w:basedOn w:val="a"/>
    <w:uiPriority w:val="1"/>
    <w:qFormat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9">
    <w:name w:val="endnote text"/>
    <w:basedOn w:val="a"/>
    <w:link w:val="aa"/>
    <w:uiPriority w:val="99"/>
    <w:semiHidden/>
    <w:unhideWhenUsed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a">
    <w:name w:val="Текст концевой сноски Знак"/>
    <w:basedOn w:val="a0"/>
    <w:link w:val="a9"/>
    <w:uiPriority w:val="99"/>
    <w:semiHidden/>
    <w:rsid w:val="0086701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ttachment">
    <w:name w:val="attachment"/>
    <w:basedOn w:val="a0"/>
    <w:rsid w:val="00160B9D"/>
  </w:style>
  <w:style w:type="character" w:customStyle="1" w:styleId="10">
    <w:name w:val="Заголовок 1 Знак"/>
    <w:basedOn w:val="a0"/>
    <w:link w:val="1"/>
    <w:uiPriority w:val="9"/>
    <w:rsid w:val="00851A8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B05BEA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b">
    <w:name w:val="FollowedHyperlink"/>
    <w:basedOn w:val="a0"/>
    <w:uiPriority w:val="99"/>
    <w:semiHidden/>
    <w:unhideWhenUsed/>
    <w:rsid w:val="006F7B0E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67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5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3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5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68800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12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8788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417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60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30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8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0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9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8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8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4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5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8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7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148605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59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8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503499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78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90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21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3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511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83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72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7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806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63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52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22648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098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03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22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20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397909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106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17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87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90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40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30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84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57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99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56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92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525397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1423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81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59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52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380890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372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38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232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83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678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94143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806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65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72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80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46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71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99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96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22243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413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29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02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31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37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844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73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85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817777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344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40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02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20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17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76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61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806713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892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68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32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66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59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97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01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11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94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170964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527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629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89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66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64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36773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7148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502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00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879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67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309644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535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89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71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355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83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1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01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57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29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43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67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33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84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426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034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3259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257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814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95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1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636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635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07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13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33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75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0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82331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532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1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59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67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31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24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22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93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165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14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79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07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03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324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18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79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30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20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215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30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652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10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63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7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0726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646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04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32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56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47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4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14368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962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41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69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10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32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18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45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32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362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44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3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14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9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9170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6261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3099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747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90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880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23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44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93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29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72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66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09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75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90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49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56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41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170330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857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771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783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18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80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32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73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13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4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6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82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62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171044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665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20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64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00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83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74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86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02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7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046870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676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770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98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18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7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0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022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75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92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00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48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44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86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394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17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38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35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863514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958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68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34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504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07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40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78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13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24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30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235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28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6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4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56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19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79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68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22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31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64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635259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142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68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13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13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41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119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85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90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49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73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043565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104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7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319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86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93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59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87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9466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534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45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65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35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102490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081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63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14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74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294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5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oek.su/duma_poseleniya/2153-o-vnesenii-izmeneniy-v-reshenie-dumy-ot-28122012-goda-4-25-d-sp-ob-utverzhdenii-pravil-zemlepolzovaniya-i-zastroyki-oekskogo-selskogo-poseleniya.html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oek.su/duma_poseleniya/2153-o-vnesenii-izmeneniy-v-reshenie-dumy-ot-28122012-goda-4-25-d-sp-ob-utverzhdenii-pravil-zemlepolzovaniya-i-zastroyki-oekskogo-selskogo-poseleniya.html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oek.su/duma_poseleniya/garantF1%3A/6080507.0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://www.oek.su/" TargetMode="External"/><Relationship Id="rId10" Type="http://schemas.openxmlformats.org/officeDocument/2006/relationships/hyperlink" Target="http://oek.su/duma_poseleniya/2153-o-vnesenii-izmeneniy-v-reshenie-dumy-ot-28122012-goda-4-25-d-sp-ob-utverzhdenii-pravil-zemlepolzovaniya-i-zastroyki-oekskogo-selskogo-poseleniya.htm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oek.su/duma_poseleniya/2153-o-vnesenii-izmeneniy-v-reshenie-dumy-ot-28122012-goda-4-25-d-sp-ob-utverzhdenii-pravil-zemlepolzovaniya-i-zastroyki-oekskogo-selskogo-poseleniya.htm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319</TotalTime>
  <Pages>11</Pages>
  <Words>2570</Words>
  <Characters>14652</Characters>
  <Application>Microsoft Office Word</Application>
  <DocSecurity>0</DocSecurity>
  <Lines>122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17188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292</cp:revision>
  <dcterms:created xsi:type="dcterms:W3CDTF">2022-11-02T01:23:00Z</dcterms:created>
  <dcterms:modified xsi:type="dcterms:W3CDTF">2022-11-02T07:02:00Z</dcterms:modified>
</cp:coreProperties>
</file>