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«01» сентября 2015 г.                                                                  №243-п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 Положения о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оценке готовности теплоснабжающих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организаций к работе в осеннее-зимний период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В целях реализации приказа Министерства энергетики Российской Федерации от 12 марта 2013 года № 103 «Об утверждении правил оценки готовности к отопительному периоду», в соответствии с Федеральным законом от 27.07.2010 года  № 190-ФЗ « О теплоснабжении», со ст. 14 Федерального закона от 06.10.2003 года № 131-ФЗ «Об общих принципах местного самоуправления в Российской Федерации», руководствуясь ст. 6 Устава Оекского муниципального образования, администрация Оекского муниципального образования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Положение об оценке готовности теплоснабжающих организаций к работе в осеннее-зимний период(Приложение ).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постановление в информационном бюллетене «Вестник Оекского муниципального образования» и разместить на официальном сайте администрации Оекского муниципального образования www.oek.su.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оставляю за собой.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 Оекского муниципального образования О.А.Парфенов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Постановлением администрации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 муниципального образования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«01» сентября 2015 № 243-п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ПОЛОЖЕНИЕ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ОЦЕНКЕ ГОТОВНОСТИ ТЕПЛОСНАБЖАЮЩИХ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ОРГАНИЗАЦИЙ К РАБОТЕ В ОСЕННЕ-ЗИМНИЙ ПЕРИОД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ТЕРРИТОРИИ ОЕКСКОГО МУНИЦИПАЛЬНОГО ОБРАЗОВАНИЯ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 1.  Настоящее Положение  определяет порядок оценки готовности теплоснабжающих организаций независимо от их организационно-правовых форм и форм собственности к работе в осенне-зимний период и выдачи им паспортов готовности.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  2.  Готовность  теплоснабжающих организаций к работе в осенне-зимний  период  (далее  -  ОЗП)  определяется  с  целью  оценки возможности  производства  и передачи тепловой энергии потребителям  в  соответствии  с  температурными  графиками в условиях прохождения максимума потребления тепловой энергии при низких температурах наружного воздуха.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3.  Проверке готовности к ОЗП подлежат теплоснабжающие организации,   осуществляющие   выработку,  передачу  и  распределение  тепловой энергии, а также управление режимами работы тепловых сетей, в том числе: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 котельные и тепловые сети организаций, участвующие в энергоснабжении  социальной  сферы  и населения.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4.  Готовность  теплоснабжающих организаций к работе в ОЗП  оценивается  комиссиями.  В  срок  до  15  сентября  текущего года указанные комиссии назначаются: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для  проверки котельных и тепловых сетей  муниципальных  образований  -  в порядке, установленном органом местного  самоуправления  в  соответствии  с  настоящим  Положением;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Руководители   и  инспекторский  состав  территориальных  органов Федеральной  службы  по  экологическому,  технологическому  и атомному надзору включаются  в состав указанных комиссий по согласованию.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5. При проверке готовности теплоснабжающих организаций к  работе  в  ОЗП комиссиями проверяется выполнение условий готовности организации  (объекта) согласно п. п. 12, 13, 14 настоящего Положения. Результаты  проверки оформляются актом по форме согласно Приложению №1. В акте комиссия может сформулировать свои выводы о подготовке к работе в ОЗП в следующей форме: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организация  (предприятие, подразделение организации) имеет право на  получение паспорта готовности к работе в ОЗП в связи с выполнением основных и дополнительных условий;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организация  (предприятие, подразделение организации) имеет право на  получение паспорта готовности к работе в ОЗП в связи с выполнением основных   условий   и   принятием  согласованных  решений  по  срокам устранения  замечаний  комиссии в части дополнительных условий. Данная формулировка  означает, что паспорт готовности разрешается к выдаче по согласованному решению всех членов комиссии;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организация  (предприятие,  подразделение  организации)  не имеет право  на  получение  паспорта  готовности  к  работе  в ОЗП в связи с невыполнением  основных и дополнительных условий. В этом случае в акте указываются невыполненные основные и дополнительные условия.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6.  В случае неготовности или при принятии согласованного решения о  готовности  организации  (предприятия, подразделения организации) к работе  в ОЗП (при наличии недостатков в части дополнительных условий) к акту прикладывается перечень недостатков.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Руководство  проверяемой  организации разрабатывает мероприятия с указанием  конкретных сроков устранения недостатков и согласовывает их с   комиссией   по  проверке  готовности  теплоснабжающих организаций к работе в ОЗП.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Работа   в   комиссиях   представителей   Федеральной  службы  по экологическому,  технологическому и атомному надзору осуществляется по программе,   разрабатываемой  на  основании  типовой.  По  результатам обследований  выдаются  предписания по установленной форме с указанием согласованных   сроков   устранения  выявленных  нарушений  требований безопасности.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7.  Паспорт  готовности  к  работе  в  ОЗП выдается администрацией Оекского муниципального образования. Форма  паспорта  приведена  в Приложении № 2.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Указанный паспорт является паспортом готовности к работе в зимний период.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8.  Сроки выдачи паспортов готовности к работе в ОЗП определяются в зависимости от особенностей климатических условий и осуществляются: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  для котельных и тепловых сетей организаций участвующих в теплоснабжении социальной сферы и населения, - до 15 ноября.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9.  Если организация устранила указанные в приложении к акту недостатки до установленной  п. 8  настоящего Положения даты выдачи паспорта готовности, то комиссия по результатам повторного рассмотрения  оформляет  новый акт о готовности организации к работе в ОЗП.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10.  В случае выдачи паспорта готовности к работе в ОЗП, на основании согласованного решения при наличии недостатков в части дополнительных условий, администрацией Оекского муниципального образования, выдавшей паспорт, организуется контроль за устранением недостатков в согласованные сроки.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11.  Организация, не получившая паспорт готовности к работе в ОЗП до даты,   установленной   п.  8  настоящего  Положения,  продолжает подготовку  к  работе  в  ОЗП и устранение приложенных к акту проверки готовности  недостатков.  После  уведомления  комиссии  об  устранении недостатков  осуществляется  повторная  проверка готовности теплоснабжающих   организаций   к  работе  в  ОЗП.  При  положительном заключении комиссии оформляется повторный акт с выводом о готовности к работе в ОЗП, но без выдачи паспорта готовности в текущий ОЗП.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12.   Основные   условия,   выполнение   которых  теплоснабжающими организациями необходимо  для положительного  решения  комиссии  о готовности организации к работе в ОЗП: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12.1. Наличие организованного и осуществляемого производственного контроля  за соблюдением требований промышленной безопасности, включая вопросы охраны труда и пожарной безопасности.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12.2.  Укомплектованность всех рабочих мест обученным и аттестованным персоналом. Наличие  и  выполнение  плана  работы  с персоналом по вопросам профессиональной подготовки. Проведение противоаварийных тренировок, посвященных особенностям предотвращения аварийных ситуаций в условиях низких температур наружного воздуха.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12.3.  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  и оперативной документацией, инструкциями, схемами, первичными средствами пожаротушения.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12.4. Наличие для котельных нормативных (плановых) запасов основного и резервного топлива, устанавливаемых для котельных, участвующих в теплоснабжении объектов социальной  сферы и населения, - в порядке, устанавливаемом субъектами Российской  Федерации.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12.5.  Выполнение  утвержденного плана подготовки к работе в ОЗП, включающего  в себя, в том числе, проведение необходимого технического освидетельствования   и   диагностики   оборудования,  участвующего  в обеспечении прохождения ОЗП.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12.6. Устранение недостатков (отсутствие замечаний), отраженных в акте проверки готовности к прохождению ОЗП предыдущего года.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12.7.  Обеспечение  готовности к выполнению в период максимальных нагрузок: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графиков тепловых нагрузок для всех диапазонов температур зимнего периода в данной местности.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12.8.  Положительная  оценка  результатов  проведения объектовой, сетевой,  системной,  межсистемной противоаварийной тренировки по теме ликвидации возможных аварийных ситуаций, характерных для работы в ОЗП, проведенной в период работы комиссии.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12.9.  Отсутствие не выполненных в согласованные (установленные) сроки   предписаний надзорных органов, существенно влияющих на надежность работы в ОЗП.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13.  Дополнительные  условия,  выполнение  которых теплоснабжающими организациями необходимо для положительного  решения  комиссии  о готовности организации к работе в ОЗП: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13.1. Готовность к работе схем защит и автоматики, средств связи, систем    диспетчерского технологического управления и систем гарантированного электропитания.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13.2.  Выполнение плановых ремонтов основного и вспомогательного оборудования, зданий и сооружений в соответствии с требованиями действующих нормативных документов.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  13.3.   Выполнение   планов  проверки  и  профилактических  работ устройств релейной защиты, противоаварийной и противопожарной автоматики.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13.4.  Отсутствие  к дате выдачи паспорта внеплановых (аварийных) ремонтов основного оборудования, участвующего в обеспечении прохождения   ОЗП, влияющих на несение электрической и тепловой нагрузки, устанавливаемой диспетчерскими графиками.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13.5.  Окончание всех работ по утеплению, подготовке отопления и освещения производственных зданий и помещений.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13.6.   Наличие  и  выполнение  планов  технических  мероприятий, направленных   на   повышение   надежности   и   эффективности  работы оборудования, а также выполнение запланированных мероприятий по предупреждению повреждений оборудования, технологических схем и сооружений в условиях низких температур наружного воздуха.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13.7. Выполнение требований взрывопожаробезопасности топливного и кабельного хозяйств, газомасляных  систем турбоагрегатов, гидроагрегатов, дизель-генераторов, генераторов, синхронных компенсаторов, трансформаторов и шунтирующих реакторов.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13.8.  Обеспечение  соответствия установленным требованиям схем и оборудования собственных электрических и тепловых нужд котельных и теплофикационных пунктов переключения.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13.9.  Готовность к ведению аварийно-восстановительных работ в условиях низких температур. Наличие запаса материалов и средств для аварийно-восстановительных работ.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13.10.  Отсутствие  невыполненных в согласованные (установленные) сроки  предписаний  подразделений технического аудита теплоснабжающих организаций.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13.11.   Выполнение мер по предотвращению проникновения на охраняемые территории посторонних лиц.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14. Кроме того, к дополнительным условиям выполнения теплоснабжающими организациями относятся: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14.1.  Для  тепловых  электростанций и котельных: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готовность систем приема и разгрузки  топлива, топливоприготовления и топливоподачи;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соблюдение водно-химического  режима работы котельных и тепловых сетей;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отсутствие  фактов эксплуатации теплоэнергетического оборудования сверх  назначенного в установленном  порядке  ресурса без проведения соответствующих  организационно-технических  мероприятий  по продлению срока его эксплуатации.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соответствие    мощности   тепловых   источников   и   пропускной способности тепловых сетей, присоединенным нагрузкам по каждой системе теплоснабжения..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  15. При  нарушении  организацией  в  течение  ОЗП  основных  или дополнительных  условий выдачи паспорта готовности, при неустранении в согласованный  комиссией  срок  недостатков,  указанных в приложении к акту  готовности,  выданный  паспорт  аннулируется  по  решению  лица, назначившего  комиссию  по  проверке готовности организации к работе в ОЗП.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16.  По  итогам  прохождения  ОЗП  (после  31  марта)  теплоснабжающие  организации (предприятия, подразделения организации),а также  их  вышестоящие  и управляющие организации издают приказы, дающие оценку результатов  прохождения ОЗП и утверждающие планы подготовки к работе в предстоящий ОЗП.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№1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                                        к Положению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 об оценке готовности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 теплоснабжающих организаций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 к работе в осенне-зимний период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АКТ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ПРОВЕРКИ ГОТОВНОСТИ К РАБОТЕ В ОСЕННЕ-ЗИМНИЙ ПЕРИОД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20___ /20___ гг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                                                                     "____" ___________г.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(место составления акта)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Комиссия, назначенная Распоряжением  администрации Оекского муниципального образования «___»___________ года N _____ на основании приказа Министерства энергетики Российской Федерации от 12 марта 2013 года № 103 «Об утверждении правил оценки готовности к отопительному периоду»,  в соответствии с федеральным законом от 27.07.2010 года  № 190-ФЗ « О теплоснабжении», Положении об оценке готовности теплоснабжающих организаций к работе в осенне-зимний период, согласно графика проведения проверок провела проверку  в отношении следующих объектов: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т.д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ходе проведения проверки готовности к отопительному периоду комиссия установила: _______________________________________________________________________________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 (указывается выполнение или невыполнение условий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_____________________________________________________________________________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 готовности к работе в ОЗП)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Вывод:_______________________________________________________________________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Председатель комиссии ___________________________ ___________ __________________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              (должность)                           (подпись)          (фамилия, и.о.)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Зам. пред. комиссии   _____________________________ ___________ __________________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                                            (должность)                           (подпись)          (фамилия, и.о.)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Секретарь комиссии___________________________________________________________                                                              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(должность)                          (подпись)          (фамилия, и.о.)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комиссии: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 ____________ __________________________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(должность)                                          (подпись)            (фамилия, и.о.)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 ____________ __________________________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(должность)                                          (подпись)            (фамилия, и.о.)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 ____________ __________________________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(должность)                                          (подпись)            (фамилия, и.о.)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 ____________ __________________________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      (должность)                                          (подпись)            (фамилия, и.о.)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актом ознакомлен, один экземпляр получил: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 ____________ ____________________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(должность руководителя организации)           (подпись)            (фамилия, и.о.)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 Приложение № 2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 к Положению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 об оценке готовности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 теплоснабжающих организаций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 к работ в осенне-зимний период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ПАСПОРТ ГОТОВНОСТИ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ТЕПЛОСНАБЖАЮЩЕЙ ОРГАНИЗАЦИИ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РАБОТЕ В ОСЕННЕ-ЗИМНИЙ ПЕРИОД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 / _______ гг.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Выдан _________________________________________________________________________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(полное наименование организации)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отношении следующих объектов, по которым проводилась проверка готовности к отопительному периоду: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т.д.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основании Акта проверки готовности к отопительному сезону от «____»_____________ N ________ 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|                                                              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  _________  _______________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(глава Муниципального образования)        (подпись)  (фамилия, и.о.)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                                       МП                            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41E8" w:rsidRPr="00FE41E8" w:rsidRDefault="00FE41E8" w:rsidP="00FE41E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1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Примечание.  Паспорт  готовности  заверяется печатью администрации муниципального образования</w:t>
      </w:r>
    </w:p>
    <w:p w:rsidR="003E0016" w:rsidRPr="002A54D5" w:rsidRDefault="003E0016" w:rsidP="002A54D5">
      <w:bookmarkStart w:id="0" w:name="_GoBack"/>
      <w:bookmarkEnd w:id="0"/>
    </w:p>
    <w:sectPr w:rsidR="003E0016" w:rsidRPr="002A5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10E9"/>
    <w:multiLevelType w:val="multilevel"/>
    <w:tmpl w:val="D55CD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126E3"/>
    <w:multiLevelType w:val="multilevel"/>
    <w:tmpl w:val="37B44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FD40BF"/>
    <w:multiLevelType w:val="multilevel"/>
    <w:tmpl w:val="2864D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13"/>
  </w:num>
  <w:num w:numId="9">
    <w:abstractNumId w:val="3"/>
  </w:num>
  <w:num w:numId="10">
    <w:abstractNumId w:val="12"/>
  </w:num>
  <w:num w:numId="11">
    <w:abstractNumId w:val="7"/>
  </w:num>
  <w:num w:numId="12">
    <w:abstractNumId w:val="9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61A13"/>
    <w:rsid w:val="00281C01"/>
    <w:rsid w:val="00287A4E"/>
    <w:rsid w:val="002A54D5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149EA"/>
    <w:rsid w:val="00436309"/>
    <w:rsid w:val="0045333C"/>
    <w:rsid w:val="00456A9F"/>
    <w:rsid w:val="004703C1"/>
    <w:rsid w:val="00476687"/>
    <w:rsid w:val="004B4F48"/>
    <w:rsid w:val="004B533B"/>
    <w:rsid w:val="00521A8C"/>
    <w:rsid w:val="00545A81"/>
    <w:rsid w:val="00571A72"/>
    <w:rsid w:val="0057397C"/>
    <w:rsid w:val="00581552"/>
    <w:rsid w:val="00583633"/>
    <w:rsid w:val="005938D4"/>
    <w:rsid w:val="005B78B2"/>
    <w:rsid w:val="005C6F3C"/>
    <w:rsid w:val="005C7837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A4E4B"/>
    <w:rsid w:val="008A5F2A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331E"/>
    <w:rsid w:val="00B56102"/>
    <w:rsid w:val="00B93F60"/>
    <w:rsid w:val="00BA48E7"/>
    <w:rsid w:val="00BB1DB6"/>
    <w:rsid w:val="00BF1F5F"/>
    <w:rsid w:val="00C12285"/>
    <w:rsid w:val="00C22DF2"/>
    <w:rsid w:val="00C45FC1"/>
    <w:rsid w:val="00C46428"/>
    <w:rsid w:val="00C6033B"/>
    <w:rsid w:val="00C81131"/>
    <w:rsid w:val="00C92ED8"/>
    <w:rsid w:val="00CB3ECD"/>
    <w:rsid w:val="00CC42C3"/>
    <w:rsid w:val="00CE68D3"/>
    <w:rsid w:val="00D3366F"/>
    <w:rsid w:val="00D95E93"/>
    <w:rsid w:val="00DB3641"/>
    <w:rsid w:val="00DB3E2F"/>
    <w:rsid w:val="00DC60F7"/>
    <w:rsid w:val="00DD1E53"/>
    <w:rsid w:val="00DD78F6"/>
    <w:rsid w:val="00DE5422"/>
    <w:rsid w:val="00DE61FD"/>
    <w:rsid w:val="00DF3CA1"/>
    <w:rsid w:val="00E132FD"/>
    <w:rsid w:val="00E30465"/>
    <w:rsid w:val="00E375E4"/>
    <w:rsid w:val="00E42F11"/>
    <w:rsid w:val="00E630BA"/>
    <w:rsid w:val="00EB3E10"/>
    <w:rsid w:val="00EC5D8F"/>
    <w:rsid w:val="00ED0170"/>
    <w:rsid w:val="00F0151F"/>
    <w:rsid w:val="00F060E5"/>
    <w:rsid w:val="00F1396C"/>
    <w:rsid w:val="00F44770"/>
    <w:rsid w:val="00F5492E"/>
    <w:rsid w:val="00F56FC3"/>
    <w:rsid w:val="00F67D53"/>
    <w:rsid w:val="00FB44AA"/>
    <w:rsid w:val="00FD7F4E"/>
    <w:rsid w:val="00FE41E8"/>
    <w:rsid w:val="00FF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A13"/>
  </w:style>
  <w:style w:type="paragraph" w:customStyle="1" w:styleId="11">
    <w:name w:val="1"/>
    <w:basedOn w:val="a"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3pt">
    <w:name w:val="13pt"/>
    <w:basedOn w:val="a0"/>
    <w:rsid w:val="00CE68D3"/>
  </w:style>
  <w:style w:type="paragraph" w:styleId="af2">
    <w:name w:val="Plain Text"/>
    <w:basedOn w:val="a"/>
    <w:link w:val="af3"/>
    <w:uiPriority w:val="99"/>
    <w:semiHidden/>
    <w:unhideWhenUsed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Текст Знак"/>
    <w:basedOn w:val="a0"/>
    <w:link w:val="af2"/>
    <w:uiPriority w:val="99"/>
    <w:semiHidden/>
    <w:rsid w:val="00CE68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CE68D3"/>
  </w:style>
  <w:style w:type="paragraph" w:customStyle="1" w:styleId="constitle">
    <w:name w:val="constitle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5">
    <w:name w:val="Title"/>
    <w:basedOn w:val="a"/>
    <w:link w:val="af6"/>
    <w:uiPriority w:val="10"/>
    <w:qFormat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6">
    <w:name w:val="Заголовок Знак"/>
    <w:basedOn w:val="a0"/>
    <w:link w:val="af5"/>
    <w:uiPriority w:val="10"/>
    <w:rsid w:val="00DF3C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D3366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74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7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8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7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3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6</Pages>
  <Words>2545</Words>
  <Characters>14512</Characters>
  <Application>Microsoft Office Word</Application>
  <DocSecurity>0</DocSecurity>
  <Lines>120</Lines>
  <Paragraphs>34</Paragraphs>
  <ScaleCrop>false</ScaleCrop>
  <Company>diakov.net</Company>
  <LinksUpToDate>false</LinksUpToDate>
  <CharactersWithSpaces>17023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163</cp:revision>
  <dcterms:created xsi:type="dcterms:W3CDTF">2022-10-24T01:26:00Z</dcterms:created>
  <dcterms:modified xsi:type="dcterms:W3CDTF">2022-10-24T05:51:00Z</dcterms:modified>
</cp:coreProperties>
</file>