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FD6" w:rsidRPr="003B4FD6" w:rsidRDefault="003B4FD6" w:rsidP="003B4FD6">
      <w:pPr>
        <w:shd w:val="clear" w:color="auto" w:fill="FFFFFF"/>
        <w:spacing w:line="240" w:lineRule="auto"/>
        <w:ind w:firstLine="0"/>
        <w:jc w:val="center"/>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ОССИЙСКАЯ ФЕДЕРАЦИЯ</w:t>
      </w:r>
    </w:p>
    <w:p w:rsidR="003B4FD6" w:rsidRPr="003B4FD6" w:rsidRDefault="003B4FD6" w:rsidP="003B4FD6">
      <w:pPr>
        <w:shd w:val="clear" w:color="auto" w:fill="FFFFFF"/>
        <w:spacing w:line="240" w:lineRule="auto"/>
        <w:ind w:firstLine="0"/>
        <w:jc w:val="center"/>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ИРКУТСКАЯ ОБЛАСТЬ</w:t>
      </w:r>
    </w:p>
    <w:p w:rsidR="003B4FD6" w:rsidRPr="003B4FD6" w:rsidRDefault="003B4FD6" w:rsidP="003B4FD6">
      <w:pPr>
        <w:shd w:val="clear" w:color="auto" w:fill="FFFFFF"/>
        <w:spacing w:line="240" w:lineRule="auto"/>
        <w:ind w:firstLine="0"/>
        <w:jc w:val="center"/>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ИРКУТСКИЙ РАЙОН</w:t>
      </w:r>
    </w:p>
    <w:p w:rsidR="003B4FD6" w:rsidRPr="003B4FD6" w:rsidRDefault="003B4FD6" w:rsidP="003B4FD6">
      <w:pPr>
        <w:shd w:val="clear" w:color="auto" w:fill="FFFFFF"/>
        <w:spacing w:line="240" w:lineRule="auto"/>
        <w:ind w:firstLine="0"/>
        <w:jc w:val="center"/>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ОЕКСКОЕ МУНИЦИПАЛЬНОЕ ОБРАЗОВАНИЕ</w:t>
      </w:r>
    </w:p>
    <w:p w:rsidR="003B4FD6" w:rsidRPr="003B4FD6" w:rsidRDefault="003B4FD6" w:rsidP="003B4FD6">
      <w:pPr>
        <w:shd w:val="clear" w:color="auto" w:fill="FFFFFF"/>
        <w:spacing w:line="240" w:lineRule="auto"/>
        <w:ind w:firstLine="0"/>
        <w:jc w:val="center"/>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 </w:t>
      </w:r>
    </w:p>
    <w:p w:rsidR="003B4FD6" w:rsidRPr="003B4FD6" w:rsidRDefault="003B4FD6" w:rsidP="003B4FD6">
      <w:pPr>
        <w:shd w:val="clear" w:color="auto" w:fill="FFFFFF"/>
        <w:spacing w:line="240" w:lineRule="auto"/>
        <w:ind w:firstLine="0"/>
        <w:jc w:val="center"/>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АДМИНИСТРАЦИЯ</w:t>
      </w:r>
    </w:p>
    <w:p w:rsidR="003B4FD6" w:rsidRPr="003B4FD6" w:rsidRDefault="003B4FD6" w:rsidP="003B4FD6">
      <w:pPr>
        <w:shd w:val="clear" w:color="auto" w:fill="FFFFFF"/>
        <w:spacing w:line="240" w:lineRule="auto"/>
        <w:ind w:firstLine="0"/>
        <w:jc w:val="center"/>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 </w:t>
      </w:r>
    </w:p>
    <w:p w:rsidR="003B4FD6" w:rsidRPr="003B4FD6" w:rsidRDefault="003B4FD6" w:rsidP="003B4FD6">
      <w:pPr>
        <w:shd w:val="clear" w:color="auto" w:fill="FFFFFF"/>
        <w:spacing w:line="240" w:lineRule="auto"/>
        <w:ind w:firstLine="0"/>
        <w:jc w:val="center"/>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РАСПОРЯЖЕНИЕ</w:t>
      </w:r>
    </w:p>
    <w:p w:rsidR="003B4FD6" w:rsidRPr="003B4FD6" w:rsidRDefault="003B4FD6" w:rsidP="003B4FD6">
      <w:pPr>
        <w:shd w:val="clear" w:color="auto" w:fill="FFFFFF"/>
        <w:spacing w:line="240" w:lineRule="auto"/>
        <w:ind w:firstLine="0"/>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 </w:t>
      </w:r>
      <w:r w:rsidRPr="003B4FD6">
        <w:rPr>
          <w:rFonts w:ascii="Tahoma" w:eastAsia="Times New Roman" w:hAnsi="Tahoma" w:cs="Tahoma"/>
          <w:color w:val="2C2C2C"/>
          <w:sz w:val="20"/>
          <w:szCs w:val="20"/>
          <w:lang w:eastAsia="ru-RU"/>
        </w:rPr>
        <w:br/>
        <w:t>от «30» марта 2021 г.                                                                                      №44-р</w:t>
      </w:r>
      <w:r w:rsidRPr="003B4FD6">
        <w:rPr>
          <w:rFonts w:ascii="Tahoma" w:eastAsia="Times New Roman" w:hAnsi="Tahoma" w:cs="Tahoma"/>
          <w:color w:val="2C2C2C"/>
          <w:sz w:val="20"/>
          <w:szCs w:val="20"/>
          <w:lang w:eastAsia="ru-RU"/>
        </w:rPr>
        <w:br/>
      </w:r>
      <w:r w:rsidRPr="003B4FD6">
        <w:rPr>
          <w:rFonts w:ascii="Tahoma" w:eastAsia="Times New Roman" w:hAnsi="Tahoma" w:cs="Tahoma"/>
          <w:b/>
          <w:bCs/>
          <w:color w:val="2C2C2C"/>
          <w:sz w:val="20"/>
          <w:szCs w:val="20"/>
          <w:lang w:eastAsia="ru-RU"/>
        </w:rPr>
        <w:t> </w:t>
      </w:r>
    </w:p>
    <w:p w:rsidR="003B4FD6" w:rsidRPr="003B4FD6" w:rsidRDefault="003B4FD6" w:rsidP="003B4FD6">
      <w:pPr>
        <w:shd w:val="clear" w:color="auto" w:fill="FFFFFF"/>
        <w:spacing w:line="240" w:lineRule="auto"/>
        <w:ind w:firstLine="0"/>
        <w:jc w:val="center"/>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ОБ УТВЕРЖДЕНИИ ПОЛОЖЕНИЯ О ПОРЯДКЕ ПРЕДСТАВЛЕНИЯ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В АДМИНИСТРАЦИИ ОЕКСКОГО МУНИЦИПАЛЬНОГО ОБРАЗОВАНИЯ, МУНИЦИПАЛЬНЫЙ СЛУЖАЩИЙ АДМИНИСТРАЦИИ ОЕКСКОГО МУНИЦИПАЛЬНОГО ОБРАЗОВАНИЯ РАЗМЕЩАЛИ ОБЩЕДОСТУПНУЮ ИНФОРМАЦИЮ, А ТАКЖЕ ДАННЫЕ, ПОЗВОЛЯЮЩИЕ ИХ ИДЕНТИФИЦИРОВАТЬ </w:t>
      </w:r>
    </w:p>
    <w:p w:rsidR="003B4FD6" w:rsidRPr="003B4FD6" w:rsidRDefault="003B4FD6" w:rsidP="003B4FD6">
      <w:pPr>
        <w:shd w:val="clear" w:color="auto" w:fill="FFFFFF"/>
        <w:spacing w:line="240" w:lineRule="auto"/>
        <w:ind w:firstLine="0"/>
        <w:rPr>
          <w:rFonts w:ascii="Tahoma" w:eastAsia="Times New Roman" w:hAnsi="Tahoma" w:cs="Tahoma"/>
          <w:color w:val="2C2C2C"/>
          <w:sz w:val="20"/>
          <w:szCs w:val="20"/>
          <w:lang w:eastAsia="ru-RU"/>
        </w:rPr>
      </w:pPr>
      <w:r w:rsidRPr="003B4FD6">
        <w:rPr>
          <w:rFonts w:ascii="Tahoma" w:eastAsia="Times New Roman" w:hAnsi="Tahoma" w:cs="Tahoma"/>
          <w:color w:val="2C2C2C"/>
          <w:sz w:val="20"/>
          <w:szCs w:val="20"/>
          <w:lang w:eastAsia="ru-RU"/>
        </w:rPr>
        <w:t> </w:t>
      </w:r>
      <w:r w:rsidRPr="003B4FD6">
        <w:rPr>
          <w:rFonts w:ascii="Tahoma" w:eastAsia="Times New Roman" w:hAnsi="Tahoma" w:cs="Tahoma"/>
          <w:color w:val="2C2C2C"/>
          <w:sz w:val="20"/>
          <w:szCs w:val="20"/>
          <w:lang w:eastAsia="ru-RU"/>
        </w:rPr>
        <w:br/>
        <w:t>В соответствии со статьей 15</w:t>
      </w:r>
      <w:r w:rsidRPr="003B4FD6">
        <w:rPr>
          <w:rFonts w:ascii="Tahoma" w:eastAsia="Times New Roman" w:hAnsi="Tahoma" w:cs="Tahoma"/>
          <w:color w:val="2C2C2C"/>
          <w:sz w:val="20"/>
          <w:szCs w:val="20"/>
          <w:vertAlign w:val="superscript"/>
          <w:lang w:eastAsia="ru-RU"/>
        </w:rPr>
        <w:t>1</w:t>
      </w:r>
      <w:r w:rsidRPr="003B4FD6">
        <w:rPr>
          <w:rFonts w:ascii="Tahoma" w:eastAsia="Times New Roman" w:hAnsi="Tahoma" w:cs="Tahoma"/>
          <w:color w:val="2C2C2C"/>
          <w:sz w:val="20"/>
          <w:szCs w:val="20"/>
          <w:lang w:eastAsia="ru-RU"/>
        </w:rPr>
        <w:t> Федерального закона от 2 марта 2007 года № 25-ФЗ «О муниципальной службе в Российской Федерации», руководствуясь Уставом Оекского муниципального образования:</w:t>
      </w:r>
      <w:r w:rsidRPr="003B4FD6">
        <w:rPr>
          <w:rFonts w:ascii="Tahoma" w:eastAsia="Times New Roman" w:hAnsi="Tahoma" w:cs="Tahoma"/>
          <w:color w:val="2C2C2C"/>
          <w:sz w:val="20"/>
          <w:szCs w:val="20"/>
          <w:lang w:eastAsia="ru-RU"/>
        </w:rPr>
        <w:br/>
        <w:t>1. Утвердить Положение о порядке представления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в администрации Оекского муниципального образования, муниципальный служащий администрации Оекского муниципального образования размещали общедоступную информацию, а также данные, позволяющие их идентифицировать (Приложение №1).</w:t>
      </w:r>
      <w:r w:rsidRPr="003B4FD6">
        <w:rPr>
          <w:rFonts w:ascii="Tahoma" w:eastAsia="Times New Roman" w:hAnsi="Tahoma" w:cs="Tahoma"/>
          <w:color w:val="2C2C2C"/>
          <w:sz w:val="20"/>
          <w:szCs w:val="20"/>
          <w:lang w:eastAsia="ru-RU"/>
        </w:rPr>
        <w:br/>
        <w:t>2. Общему отделу администрации Оекского муниципального образования проинформировать муниципальных служащих администрации Оекского муниципального образования об использовании при подготовке сведений, предусмотренных настоящим распоряжением, Методических рекомендаций по заполнению формы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(письмо Министерства труда и социальной защиты Российской Федерации от 14 февраля 2017 года № 18-3/10/П-866).</w:t>
      </w:r>
      <w:r w:rsidRPr="003B4FD6">
        <w:rPr>
          <w:rFonts w:ascii="Tahoma" w:eastAsia="Times New Roman" w:hAnsi="Tahoma" w:cs="Tahoma"/>
          <w:color w:val="2C2C2C"/>
          <w:sz w:val="20"/>
          <w:szCs w:val="20"/>
          <w:lang w:eastAsia="ru-RU"/>
        </w:rPr>
        <w:br/>
        <w:t>3. Опубликовать настоящее распоряжение в информационном бюллетене «Вестник Оекского муниципального образования» и на официальном сайте www.oek.su.</w:t>
      </w:r>
    </w:p>
    <w:p w:rsidR="003B4FD6" w:rsidRPr="003B4FD6" w:rsidRDefault="003B4FD6" w:rsidP="003B4FD6">
      <w:pPr>
        <w:shd w:val="clear" w:color="auto" w:fill="FFFFFF"/>
        <w:spacing w:line="240" w:lineRule="auto"/>
        <w:ind w:firstLine="0"/>
        <w:jc w:val="right"/>
        <w:rPr>
          <w:rFonts w:ascii="Tahoma" w:eastAsia="Times New Roman" w:hAnsi="Tahoma" w:cs="Tahoma"/>
          <w:color w:val="2C2C2C"/>
          <w:sz w:val="20"/>
          <w:szCs w:val="20"/>
          <w:lang w:eastAsia="ru-RU"/>
        </w:rPr>
      </w:pPr>
      <w:r w:rsidRPr="003B4FD6">
        <w:rPr>
          <w:rFonts w:ascii="Tahoma" w:eastAsia="Times New Roman" w:hAnsi="Tahoma" w:cs="Tahoma"/>
          <w:i/>
          <w:iCs/>
          <w:color w:val="2C2C2C"/>
          <w:sz w:val="20"/>
          <w:szCs w:val="20"/>
          <w:lang w:eastAsia="ru-RU"/>
        </w:rPr>
        <w:t> </w:t>
      </w:r>
      <w:r w:rsidRPr="003B4FD6">
        <w:rPr>
          <w:rFonts w:ascii="Tahoma" w:eastAsia="Times New Roman" w:hAnsi="Tahoma" w:cs="Tahoma"/>
          <w:i/>
          <w:iCs/>
          <w:color w:val="2C2C2C"/>
          <w:sz w:val="20"/>
          <w:szCs w:val="20"/>
          <w:lang w:eastAsia="ru-RU"/>
        </w:rPr>
        <w:br/>
        <w:t> Глава администрации Оекского муниципального образования О.А. Парфенов</w:t>
      </w:r>
    </w:p>
    <w:p w:rsidR="003B4FD6" w:rsidRPr="003B4FD6" w:rsidRDefault="003B4FD6" w:rsidP="003B4FD6">
      <w:pPr>
        <w:shd w:val="clear" w:color="auto" w:fill="FFFFFF"/>
        <w:spacing w:line="240" w:lineRule="auto"/>
        <w:ind w:firstLine="0"/>
        <w:rPr>
          <w:rFonts w:ascii="Tahoma" w:eastAsia="Times New Roman" w:hAnsi="Tahoma" w:cs="Tahoma"/>
          <w:color w:val="2C2C2C"/>
          <w:sz w:val="20"/>
          <w:szCs w:val="20"/>
          <w:lang w:eastAsia="ru-RU"/>
        </w:rPr>
      </w:pPr>
      <w:r w:rsidRPr="003B4FD6">
        <w:rPr>
          <w:rFonts w:ascii="Tahoma" w:eastAsia="Times New Roman" w:hAnsi="Tahoma" w:cs="Tahoma"/>
          <w:color w:val="2C2C2C"/>
          <w:sz w:val="20"/>
          <w:szCs w:val="20"/>
          <w:lang w:eastAsia="ru-RU"/>
        </w:rPr>
        <w:t> </w:t>
      </w:r>
    </w:p>
    <w:p w:rsidR="003B4FD6" w:rsidRPr="003B4FD6" w:rsidRDefault="003B4FD6" w:rsidP="003B4FD6">
      <w:pPr>
        <w:shd w:val="clear" w:color="auto" w:fill="FFFFFF"/>
        <w:spacing w:line="240" w:lineRule="auto"/>
        <w:ind w:firstLine="0"/>
        <w:jc w:val="right"/>
        <w:rPr>
          <w:rFonts w:ascii="Tahoma" w:eastAsia="Times New Roman" w:hAnsi="Tahoma" w:cs="Tahoma"/>
          <w:color w:val="2C2C2C"/>
          <w:sz w:val="20"/>
          <w:szCs w:val="20"/>
          <w:lang w:eastAsia="ru-RU"/>
        </w:rPr>
      </w:pPr>
      <w:r w:rsidRPr="003B4FD6">
        <w:rPr>
          <w:rFonts w:ascii="Tahoma" w:eastAsia="Times New Roman" w:hAnsi="Tahoma" w:cs="Tahoma"/>
          <w:color w:val="2C2C2C"/>
          <w:sz w:val="20"/>
          <w:szCs w:val="20"/>
          <w:lang w:eastAsia="ru-RU"/>
        </w:rPr>
        <w:t>Приложение № 1</w:t>
      </w:r>
    </w:p>
    <w:p w:rsidR="003B4FD6" w:rsidRPr="003B4FD6" w:rsidRDefault="003B4FD6" w:rsidP="003B4FD6">
      <w:pPr>
        <w:shd w:val="clear" w:color="auto" w:fill="FFFFFF"/>
        <w:spacing w:line="240" w:lineRule="auto"/>
        <w:ind w:firstLine="0"/>
        <w:jc w:val="right"/>
        <w:rPr>
          <w:rFonts w:ascii="Tahoma" w:eastAsia="Times New Roman" w:hAnsi="Tahoma" w:cs="Tahoma"/>
          <w:color w:val="2C2C2C"/>
          <w:sz w:val="20"/>
          <w:szCs w:val="20"/>
          <w:lang w:eastAsia="ru-RU"/>
        </w:rPr>
      </w:pPr>
      <w:r w:rsidRPr="003B4FD6">
        <w:rPr>
          <w:rFonts w:ascii="Tahoma" w:eastAsia="Times New Roman" w:hAnsi="Tahoma" w:cs="Tahoma"/>
          <w:color w:val="2C2C2C"/>
          <w:sz w:val="20"/>
          <w:szCs w:val="20"/>
          <w:lang w:eastAsia="ru-RU"/>
        </w:rPr>
        <w:t>к распоряжению администрации Оекского </w:t>
      </w:r>
    </w:p>
    <w:p w:rsidR="003B4FD6" w:rsidRPr="003B4FD6" w:rsidRDefault="003B4FD6" w:rsidP="003B4FD6">
      <w:pPr>
        <w:shd w:val="clear" w:color="auto" w:fill="FFFFFF"/>
        <w:spacing w:line="240" w:lineRule="auto"/>
        <w:ind w:firstLine="0"/>
        <w:jc w:val="right"/>
        <w:rPr>
          <w:rFonts w:ascii="Tahoma" w:eastAsia="Times New Roman" w:hAnsi="Tahoma" w:cs="Tahoma"/>
          <w:color w:val="2C2C2C"/>
          <w:sz w:val="20"/>
          <w:szCs w:val="20"/>
          <w:lang w:eastAsia="ru-RU"/>
        </w:rPr>
      </w:pPr>
      <w:proofErr w:type="gramStart"/>
      <w:r w:rsidRPr="003B4FD6">
        <w:rPr>
          <w:rFonts w:ascii="Tahoma" w:eastAsia="Times New Roman" w:hAnsi="Tahoma" w:cs="Tahoma"/>
          <w:color w:val="2C2C2C"/>
          <w:sz w:val="20"/>
          <w:szCs w:val="20"/>
          <w:lang w:eastAsia="ru-RU"/>
        </w:rPr>
        <w:t>муниципального  образования</w:t>
      </w:r>
      <w:proofErr w:type="gramEnd"/>
      <w:r w:rsidRPr="003B4FD6">
        <w:rPr>
          <w:rFonts w:ascii="Tahoma" w:eastAsia="Times New Roman" w:hAnsi="Tahoma" w:cs="Tahoma"/>
          <w:color w:val="2C2C2C"/>
          <w:sz w:val="20"/>
          <w:szCs w:val="20"/>
          <w:lang w:eastAsia="ru-RU"/>
        </w:rPr>
        <w:t> </w:t>
      </w:r>
    </w:p>
    <w:p w:rsidR="003B4FD6" w:rsidRPr="003B4FD6" w:rsidRDefault="003B4FD6" w:rsidP="003B4FD6">
      <w:pPr>
        <w:shd w:val="clear" w:color="auto" w:fill="FFFFFF"/>
        <w:spacing w:line="240" w:lineRule="auto"/>
        <w:ind w:firstLine="0"/>
        <w:jc w:val="right"/>
        <w:rPr>
          <w:rFonts w:ascii="Tahoma" w:eastAsia="Times New Roman" w:hAnsi="Tahoma" w:cs="Tahoma"/>
          <w:color w:val="2C2C2C"/>
          <w:sz w:val="20"/>
          <w:szCs w:val="20"/>
          <w:lang w:eastAsia="ru-RU"/>
        </w:rPr>
      </w:pPr>
      <w:r w:rsidRPr="003B4FD6">
        <w:rPr>
          <w:rFonts w:ascii="Tahoma" w:eastAsia="Times New Roman" w:hAnsi="Tahoma" w:cs="Tahoma"/>
          <w:color w:val="2C2C2C"/>
          <w:sz w:val="20"/>
          <w:szCs w:val="20"/>
          <w:lang w:eastAsia="ru-RU"/>
        </w:rPr>
        <w:t>от «30» марта 2021 г. № 44-р</w:t>
      </w:r>
    </w:p>
    <w:p w:rsidR="003B4FD6" w:rsidRPr="003B4FD6" w:rsidRDefault="003B4FD6" w:rsidP="003B4FD6">
      <w:pPr>
        <w:shd w:val="clear" w:color="auto" w:fill="FFFFFF"/>
        <w:spacing w:line="240" w:lineRule="auto"/>
        <w:ind w:firstLine="0"/>
        <w:rPr>
          <w:rFonts w:ascii="Tahoma" w:eastAsia="Times New Roman" w:hAnsi="Tahoma" w:cs="Tahoma"/>
          <w:color w:val="2C2C2C"/>
          <w:sz w:val="20"/>
          <w:szCs w:val="20"/>
          <w:lang w:eastAsia="ru-RU"/>
        </w:rPr>
      </w:pPr>
      <w:r w:rsidRPr="003B4FD6">
        <w:rPr>
          <w:rFonts w:ascii="Tahoma" w:eastAsia="Times New Roman" w:hAnsi="Tahoma" w:cs="Tahoma"/>
          <w:color w:val="2C2C2C"/>
          <w:sz w:val="20"/>
          <w:szCs w:val="20"/>
          <w:lang w:eastAsia="ru-RU"/>
        </w:rPr>
        <w:t> </w:t>
      </w:r>
    </w:p>
    <w:p w:rsidR="003B4FD6" w:rsidRPr="003B4FD6" w:rsidRDefault="003B4FD6" w:rsidP="003B4FD6">
      <w:pPr>
        <w:shd w:val="clear" w:color="auto" w:fill="FFFFFF"/>
        <w:spacing w:line="240" w:lineRule="auto"/>
        <w:ind w:firstLine="0"/>
        <w:jc w:val="center"/>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ПОЛОЖЕНИЕ</w:t>
      </w:r>
      <w:r w:rsidRPr="003B4FD6">
        <w:rPr>
          <w:rFonts w:ascii="Tahoma" w:eastAsia="Times New Roman" w:hAnsi="Tahoma" w:cs="Tahoma"/>
          <w:b/>
          <w:bCs/>
          <w:color w:val="2C2C2C"/>
          <w:sz w:val="20"/>
          <w:szCs w:val="20"/>
          <w:lang w:eastAsia="ru-RU"/>
        </w:rPr>
        <w:br/>
        <w:t> О ПОРЯДКЕ ПРЕДСТАВЛЕНИЯ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В АДМИНИСТРАЦИИ ОЕКСКОГО МУНИЦИПАЛЬНОГО ОБРАЗОВАНИЯ, МУНИЦИПАЛЬНЫЙ СЛУЖАЩИЙ АДМИНИСТРАЦИИ  ОЕКСКОГО МУНИЦИПАЛЬНОГО ОБРАЗОВАНИЯ РАЗМЕЩАЛИ ОБЩЕДОСТУПНУЮ ИНФОРМАЦИЮ, А ТАКЖЕ ДАННЫЕ, ПОЗВОЛЯЮЩИЕ ИХ ИДЕНТИФИЦИРОВАТЬ</w:t>
      </w:r>
    </w:p>
    <w:p w:rsidR="003B4FD6" w:rsidRPr="003B4FD6" w:rsidRDefault="003B4FD6" w:rsidP="003B4FD6">
      <w:pPr>
        <w:shd w:val="clear" w:color="auto" w:fill="FFFFFF"/>
        <w:spacing w:line="240" w:lineRule="auto"/>
        <w:ind w:firstLine="0"/>
        <w:rPr>
          <w:rFonts w:ascii="Tahoma" w:eastAsia="Times New Roman" w:hAnsi="Tahoma" w:cs="Tahoma"/>
          <w:color w:val="2C2C2C"/>
          <w:sz w:val="20"/>
          <w:szCs w:val="20"/>
          <w:lang w:eastAsia="ru-RU"/>
        </w:rPr>
      </w:pPr>
      <w:r w:rsidRPr="003B4FD6">
        <w:rPr>
          <w:rFonts w:ascii="Tahoma" w:eastAsia="Times New Roman" w:hAnsi="Tahoma" w:cs="Tahoma"/>
          <w:color w:val="2C2C2C"/>
          <w:sz w:val="20"/>
          <w:szCs w:val="20"/>
          <w:lang w:eastAsia="ru-RU"/>
        </w:rPr>
        <w:t> </w:t>
      </w:r>
      <w:r w:rsidRPr="003B4FD6">
        <w:rPr>
          <w:rFonts w:ascii="Tahoma" w:eastAsia="Times New Roman" w:hAnsi="Tahoma" w:cs="Tahoma"/>
          <w:color w:val="2C2C2C"/>
          <w:sz w:val="20"/>
          <w:szCs w:val="20"/>
          <w:lang w:eastAsia="ru-RU"/>
        </w:rPr>
        <w:br/>
        <w:t xml:space="preserve">1. Настоящее Положение определяет порядок представления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в администрации Оекского </w:t>
      </w:r>
      <w:r w:rsidRPr="003B4FD6">
        <w:rPr>
          <w:rFonts w:ascii="Tahoma" w:eastAsia="Times New Roman" w:hAnsi="Tahoma" w:cs="Tahoma"/>
          <w:color w:val="2C2C2C"/>
          <w:sz w:val="20"/>
          <w:szCs w:val="20"/>
          <w:lang w:eastAsia="ru-RU"/>
        </w:rPr>
        <w:lastRenderedPageBreak/>
        <w:t>муниципального образования (далее – гражданин), муниципальный служащий администрации Оекского муниципального образования (далее –муниципальный служащий) размещали общедоступную информацию, а также данные, позволяющие их идентифицировать.</w:t>
      </w:r>
      <w:r w:rsidRPr="003B4FD6">
        <w:rPr>
          <w:rFonts w:ascii="Tahoma" w:eastAsia="Times New Roman" w:hAnsi="Tahoma" w:cs="Tahoma"/>
          <w:color w:val="2C2C2C"/>
          <w:sz w:val="20"/>
          <w:szCs w:val="20"/>
          <w:lang w:eastAsia="ru-RU"/>
        </w:rPr>
        <w:br/>
        <w:t>2. Гражданин, муниципальный служащий представляют сведения об адресах сайтов и (или) страниц сайтов в информационно-телекоммуникационной сети «Интернет», на которых гражданин, муниципальный служащий размещали общедоступную информацию, а также данные, позволяющие их идентифицировать (далее – сведения) на имя (главы администрации Оекского муниципального образования.</w:t>
      </w:r>
      <w:r w:rsidRPr="003B4FD6">
        <w:rPr>
          <w:rFonts w:ascii="Tahoma" w:eastAsia="Times New Roman" w:hAnsi="Tahoma" w:cs="Tahoma"/>
          <w:color w:val="2C2C2C"/>
          <w:sz w:val="20"/>
          <w:szCs w:val="20"/>
          <w:lang w:eastAsia="ru-RU"/>
        </w:rPr>
        <w:br/>
        <w:t>3. Сведения представляют:</w:t>
      </w:r>
      <w:r w:rsidRPr="003B4FD6">
        <w:rPr>
          <w:rFonts w:ascii="Tahoma" w:eastAsia="Times New Roman" w:hAnsi="Tahoma" w:cs="Tahoma"/>
          <w:color w:val="2C2C2C"/>
          <w:sz w:val="20"/>
          <w:szCs w:val="20"/>
          <w:lang w:eastAsia="ru-RU"/>
        </w:rPr>
        <w:br/>
        <w:t>1) гражданин – при поступлении на муниципальную службу за три календарных года, предшествующих году поступления на муниципальную службу;</w:t>
      </w:r>
      <w:r w:rsidRPr="003B4FD6">
        <w:rPr>
          <w:rFonts w:ascii="Tahoma" w:eastAsia="Times New Roman" w:hAnsi="Tahoma" w:cs="Tahoma"/>
          <w:color w:val="2C2C2C"/>
          <w:sz w:val="20"/>
          <w:szCs w:val="20"/>
          <w:lang w:eastAsia="ru-RU"/>
        </w:rPr>
        <w:br/>
        <w:t>2) муниципальный служащий – ежегодно за календарный год, предшествующий году представления сведений, не позднее</w:t>
      </w:r>
      <w:r w:rsidRPr="003B4FD6">
        <w:rPr>
          <w:rFonts w:ascii="Tahoma" w:eastAsia="Times New Roman" w:hAnsi="Tahoma" w:cs="Tahoma"/>
          <w:color w:val="2C2C2C"/>
          <w:sz w:val="20"/>
          <w:szCs w:val="20"/>
          <w:lang w:eastAsia="ru-RU"/>
        </w:rPr>
        <w:br/>
        <w:t> 1 апреля года, следующего за отчетным, за исключением случаев размещения общедоступной информации в рамках исполнения должностных обязанностей муниципального служащего.</w:t>
      </w:r>
      <w:r w:rsidRPr="003B4FD6">
        <w:rPr>
          <w:rFonts w:ascii="Tahoma" w:eastAsia="Times New Roman" w:hAnsi="Tahoma" w:cs="Tahoma"/>
          <w:color w:val="2C2C2C"/>
          <w:sz w:val="20"/>
          <w:szCs w:val="20"/>
          <w:lang w:eastAsia="ru-RU"/>
        </w:rPr>
        <w:br/>
        <w:t>4. Сведения представляются гражданином, муниципальным служащим по форме, утвержденной распоряжением Правительства Российской Федерации от 28 декабря 2016 года № 2867-р.</w:t>
      </w:r>
      <w:r w:rsidRPr="003B4FD6">
        <w:rPr>
          <w:rFonts w:ascii="Tahoma" w:eastAsia="Times New Roman" w:hAnsi="Tahoma" w:cs="Tahoma"/>
          <w:color w:val="2C2C2C"/>
          <w:sz w:val="20"/>
          <w:szCs w:val="20"/>
          <w:lang w:eastAsia="ru-RU"/>
        </w:rPr>
        <w:br/>
        <w:t>5. Сведения представляются гражданином, муниципальным служащим начальнику общего отдела администрации Оекского муниципального образования лично.</w:t>
      </w:r>
      <w:r w:rsidRPr="003B4FD6">
        <w:rPr>
          <w:rFonts w:ascii="Tahoma" w:eastAsia="Times New Roman" w:hAnsi="Tahoma" w:cs="Tahoma"/>
          <w:color w:val="2C2C2C"/>
          <w:sz w:val="20"/>
          <w:szCs w:val="20"/>
          <w:lang w:eastAsia="ru-RU"/>
        </w:rPr>
        <w:br/>
        <w:t>6. Представленные гражданином, муниципальным служащим сведения регистрируются ответственным лицом уполномоченного органа (уполномоченным должностным лицом) в журнале учета сведений (далее – журнал) незамедлительно, в присутствии лица, представившего сведения.</w:t>
      </w:r>
      <w:r w:rsidRPr="003B4FD6">
        <w:rPr>
          <w:rFonts w:ascii="Tahoma" w:eastAsia="Times New Roman" w:hAnsi="Tahoma" w:cs="Tahoma"/>
          <w:color w:val="2C2C2C"/>
          <w:sz w:val="20"/>
          <w:szCs w:val="20"/>
          <w:lang w:eastAsia="ru-RU"/>
        </w:rPr>
        <w:br/>
        <w:t>7. Журнал ведется по форме согласно приложению к настоящему Положению.</w:t>
      </w:r>
      <w:r w:rsidRPr="003B4FD6">
        <w:rPr>
          <w:rFonts w:ascii="Tahoma" w:eastAsia="Times New Roman" w:hAnsi="Tahoma" w:cs="Tahoma"/>
          <w:color w:val="2C2C2C"/>
          <w:sz w:val="20"/>
          <w:szCs w:val="20"/>
          <w:lang w:eastAsia="ru-RU"/>
        </w:rPr>
        <w:br/>
        <w:t>Листы журнала должны быть прошнурованы, пронумерованы. Журнал хранится в администрации Оекского муниципального образования (у начальника общего отдела).</w:t>
      </w:r>
      <w:r w:rsidRPr="003B4FD6">
        <w:rPr>
          <w:rFonts w:ascii="Tahoma" w:eastAsia="Times New Roman" w:hAnsi="Tahoma" w:cs="Tahoma"/>
          <w:color w:val="2C2C2C"/>
          <w:sz w:val="20"/>
          <w:szCs w:val="20"/>
          <w:lang w:eastAsia="ru-RU"/>
        </w:rPr>
        <w:br/>
        <w:t xml:space="preserve">8. На сведениях ставится отметка о дате и времени их поступления в уполномоченный орган (уполномоченному должностному лицу), номер регистрации в журнале, подпись ответственного лица уполномоченного </w:t>
      </w:r>
      <w:proofErr w:type="gramStart"/>
      <w:r w:rsidRPr="003B4FD6">
        <w:rPr>
          <w:rFonts w:ascii="Tahoma" w:eastAsia="Times New Roman" w:hAnsi="Tahoma" w:cs="Tahoma"/>
          <w:color w:val="2C2C2C"/>
          <w:sz w:val="20"/>
          <w:szCs w:val="20"/>
          <w:lang w:eastAsia="ru-RU"/>
        </w:rPr>
        <w:t>органа(</w:t>
      </w:r>
      <w:proofErr w:type="gramEnd"/>
      <w:r w:rsidRPr="003B4FD6">
        <w:rPr>
          <w:rFonts w:ascii="Tahoma" w:eastAsia="Times New Roman" w:hAnsi="Tahoma" w:cs="Tahoma"/>
          <w:color w:val="2C2C2C"/>
          <w:sz w:val="20"/>
          <w:szCs w:val="20"/>
          <w:lang w:eastAsia="ru-RU"/>
        </w:rPr>
        <w:t>уполномоченного должностного лица).  Копия сведений с отметкой об их регистрации выдается ответственным лицом уполномоченного органа (уполномоченным должностным лицом) гражданину, муниципальному служащему, подавшему указанные сведения.</w:t>
      </w:r>
      <w:r w:rsidRPr="003B4FD6">
        <w:rPr>
          <w:rFonts w:ascii="Tahoma" w:eastAsia="Times New Roman" w:hAnsi="Tahoma" w:cs="Tahoma"/>
          <w:color w:val="2C2C2C"/>
          <w:sz w:val="20"/>
          <w:szCs w:val="20"/>
          <w:lang w:eastAsia="ru-RU"/>
        </w:rPr>
        <w:br/>
        <w:t>9. Начальник общего отдела осуществляет обработку общедоступной информации, размещенной гражданином, муниципальным служащим в информационно-телекоммуникационной сети «Интернет», а также проверку достоверности и полноты сведений в соответствии с законодательством Российской Федерации.</w:t>
      </w:r>
      <w:r w:rsidRPr="003B4FD6">
        <w:rPr>
          <w:rFonts w:ascii="Tahoma" w:eastAsia="Times New Roman" w:hAnsi="Tahoma" w:cs="Tahoma"/>
          <w:color w:val="2C2C2C"/>
          <w:sz w:val="20"/>
          <w:szCs w:val="20"/>
          <w:lang w:eastAsia="ru-RU"/>
        </w:rPr>
        <w:br/>
        <w:t>10. После проверки достоверности и полноты сведений, представленных муниципальным служащим, сведения приобщаются к личному делу муниципального служащего.</w:t>
      </w:r>
      <w:r w:rsidRPr="003B4FD6">
        <w:rPr>
          <w:rFonts w:ascii="Tahoma" w:eastAsia="Times New Roman" w:hAnsi="Tahoma" w:cs="Tahoma"/>
          <w:color w:val="2C2C2C"/>
          <w:sz w:val="20"/>
          <w:szCs w:val="20"/>
          <w:lang w:eastAsia="ru-RU"/>
        </w:rPr>
        <w:br/>
        <w:t>Сведения, представленные гражданином, а также информация о результатах проверки достоверности и полноты этих сведений после поступления гражданина на муниципальную службу приобщаются к личному делу муниципального служащего. В случае если гражданин не поступил на муниципальную службу, поданные им сведения подлежат уничтожению в соответствии с правилами делопроизводства.</w:t>
      </w:r>
      <w:r w:rsidRPr="003B4FD6">
        <w:rPr>
          <w:rFonts w:ascii="Tahoma" w:eastAsia="Times New Roman" w:hAnsi="Tahoma" w:cs="Tahoma"/>
          <w:color w:val="2C2C2C"/>
          <w:sz w:val="20"/>
          <w:szCs w:val="20"/>
          <w:lang w:eastAsia="ru-RU"/>
        </w:rPr>
        <w:br/>
        <w:t>11. Непредставление муниципальным служащим сведений является основанием для увольнения его с муниципальной службы.</w:t>
      </w:r>
      <w:r w:rsidRPr="003B4FD6">
        <w:rPr>
          <w:rFonts w:ascii="Tahoma" w:eastAsia="Times New Roman" w:hAnsi="Tahoma" w:cs="Tahoma"/>
          <w:color w:val="2C2C2C"/>
          <w:sz w:val="20"/>
          <w:szCs w:val="20"/>
          <w:lang w:eastAsia="ru-RU"/>
        </w:rPr>
        <w:br/>
        <w:t>Непредставление гражданином при поступлении на муниципальную службу сведений является основанием для отказа в поступлении указанного гражданина на муниципальную службу.</w:t>
      </w:r>
      <w:r w:rsidRPr="003B4FD6">
        <w:rPr>
          <w:rFonts w:ascii="Tahoma" w:eastAsia="Times New Roman" w:hAnsi="Tahoma" w:cs="Tahoma"/>
          <w:color w:val="2C2C2C"/>
          <w:sz w:val="20"/>
          <w:szCs w:val="20"/>
          <w:lang w:eastAsia="ru-RU"/>
        </w:rPr>
        <w:br/>
        <w:t> </w:t>
      </w:r>
    </w:p>
    <w:p w:rsidR="003B4FD6" w:rsidRPr="003B4FD6" w:rsidRDefault="003B4FD6" w:rsidP="003B4FD6">
      <w:pPr>
        <w:shd w:val="clear" w:color="auto" w:fill="FFFFFF"/>
        <w:spacing w:line="240" w:lineRule="auto"/>
        <w:ind w:firstLine="0"/>
        <w:jc w:val="right"/>
        <w:rPr>
          <w:rFonts w:ascii="Tahoma" w:eastAsia="Times New Roman" w:hAnsi="Tahoma" w:cs="Tahoma"/>
          <w:color w:val="2C2C2C"/>
          <w:sz w:val="20"/>
          <w:szCs w:val="20"/>
          <w:lang w:eastAsia="ru-RU"/>
        </w:rPr>
      </w:pPr>
      <w:r w:rsidRPr="003B4FD6">
        <w:rPr>
          <w:rFonts w:ascii="Tahoma" w:eastAsia="Times New Roman" w:hAnsi="Tahoma" w:cs="Tahoma"/>
          <w:color w:val="2C2C2C"/>
          <w:sz w:val="20"/>
          <w:szCs w:val="20"/>
          <w:lang w:eastAsia="ru-RU"/>
        </w:rPr>
        <w:t>Приложение  </w:t>
      </w:r>
    </w:p>
    <w:p w:rsidR="003B4FD6" w:rsidRPr="003B4FD6" w:rsidRDefault="003B4FD6" w:rsidP="003B4FD6">
      <w:pPr>
        <w:shd w:val="clear" w:color="auto" w:fill="FFFFFF"/>
        <w:spacing w:line="240" w:lineRule="auto"/>
        <w:ind w:firstLine="0"/>
        <w:jc w:val="right"/>
        <w:rPr>
          <w:rFonts w:ascii="Tahoma" w:eastAsia="Times New Roman" w:hAnsi="Tahoma" w:cs="Tahoma"/>
          <w:color w:val="2C2C2C"/>
          <w:sz w:val="20"/>
          <w:szCs w:val="20"/>
          <w:lang w:eastAsia="ru-RU"/>
        </w:rPr>
      </w:pPr>
      <w:r w:rsidRPr="003B4FD6">
        <w:rPr>
          <w:rFonts w:ascii="Tahoma" w:eastAsia="Times New Roman" w:hAnsi="Tahoma" w:cs="Tahoma"/>
          <w:color w:val="2C2C2C"/>
          <w:sz w:val="20"/>
          <w:szCs w:val="20"/>
          <w:lang w:eastAsia="ru-RU"/>
        </w:rPr>
        <w:t>к Положению о порядке представления сведений об адресах сайтов и (или)</w:t>
      </w:r>
    </w:p>
    <w:p w:rsidR="003B4FD6" w:rsidRPr="003B4FD6" w:rsidRDefault="003B4FD6" w:rsidP="003B4FD6">
      <w:pPr>
        <w:shd w:val="clear" w:color="auto" w:fill="FFFFFF"/>
        <w:spacing w:line="240" w:lineRule="auto"/>
        <w:ind w:firstLine="0"/>
        <w:jc w:val="right"/>
        <w:rPr>
          <w:rFonts w:ascii="Tahoma" w:eastAsia="Times New Roman" w:hAnsi="Tahoma" w:cs="Tahoma"/>
          <w:color w:val="2C2C2C"/>
          <w:sz w:val="20"/>
          <w:szCs w:val="20"/>
          <w:lang w:eastAsia="ru-RU"/>
        </w:rPr>
      </w:pPr>
      <w:r w:rsidRPr="003B4FD6">
        <w:rPr>
          <w:rFonts w:ascii="Tahoma" w:eastAsia="Times New Roman" w:hAnsi="Tahoma" w:cs="Tahoma"/>
          <w:color w:val="2C2C2C"/>
          <w:sz w:val="20"/>
          <w:szCs w:val="20"/>
          <w:lang w:eastAsia="ru-RU"/>
        </w:rPr>
        <w:t> страниц сайтов в информационно-телекоммуникационной сети «Интернет»,</w:t>
      </w:r>
    </w:p>
    <w:p w:rsidR="003B4FD6" w:rsidRPr="003B4FD6" w:rsidRDefault="003B4FD6" w:rsidP="003B4FD6">
      <w:pPr>
        <w:shd w:val="clear" w:color="auto" w:fill="FFFFFF"/>
        <w:spacing w:line="240" w:lineRule="auto"/>
        <w:ind w:firstLine="0"/>
        <w:jc w:val="right"/>
        <w:rPr>
          <w:rFonts w:ascii="Tahoma" w:eastAsia="Times New Roman" w:hAnsi="Tahoma" w:cs="Tahoma"/>
          <w:color w:val="2C2C2C"/>
          <w:sz w:val="20"/>
          <w:szCs w:val="20"/>
          <w:lang w:eastAsia="ru-RU"/>
        </w:rPr>
      </w:pPr>
      <w:r w:rsidRPr="003B4FD6">
        <w:rPr>
          <w:rFonts w:ascii="Tahoma" w:eastAsia="Times New Roman" w:hAnsi="Tahoma" w:cs="Tahoma"/>
          <w:color w:val="2C2C2C"/>
          <w:sz w:val="20"/>
          <w:szCs w:val="20"/>
          <w:lang w:eastAsia="ru-RU"/>
        </w:rPr>
        <w:t> на которых гражданин, претендующий на замещение должности муниципальной службы в администрацию Оекского муниципального образования, муниципальный служащий администрации Оекского муниципального образования размещали общедоступную информацию, а также данные, позволяющие их идентифицировать</w:t>
      </w:r>
    </w:p>
    <w:p w:rsidR="003B4FD6" w:rsidRPr="003B4FD6" w:rsidRDefault="003B4FD6" w:rsidP="003B4FD6">
      <w:pPr>
        <w:shd w:val="clear" w:color="auto" w:fill="FFFFFF"/>
        <w:spacing w:line="240" w:lineRule="auto"/>
        <w:ind w:firstLine="0"/>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 </w:t>
      </w:r>
    </w:p>
    <w:p w:rsidR="003B4FD6" w:rsidRPr="003B4FD6" w:rsidRDefault="003B4FD6" w:rsidP="003B4FD6">
      <w:pPr>
        <w:shd w:val="clear" w:color="auto" w:fill="FFFFFF"/>
        <w:spacing w:line="240" w:lineRule="auto"/>
        <w:ind w:firstLine="0"/>
        <w:jc w:val="center"/>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ЖУРНАЛ</w:t>
      </w:r>
    </w:p>
    <w:p w:rsidR="003B4FD6" w:rsidRPr="003B4FD6" w:rsidRDefault="003B4FD6" w:rsidP="003B4FD6">
      <w:pPr>
        <w:shd w:val="clear" w:color="auto" w:fill="FFFFFF"/>
        <w:spacing w:line="240" w:lineRule="auto"/>
        <w:ind w:firstLine="0"/>
        <w:jc w:val="center"/>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УЧЕТА СВЕДЕНИЙ ОБ АДРЕСАХ САЙТОВ И (ИЛИ) СТРАНИЦ САЙТОВ</w:t>
      </w:r>
      <w:r w:rsidRPr="003B4FD6">
        <w:rPr>
          <w:rFonts w:ascii="Tahoma" w:eastAsia="Times New Roman" w:hAnsi="Tahoma" w:cs="Tahoma"/>
          <w:b/>
          <w:bCs/>
          <w:color w:val="2C2C2C"/>
          <w:sz w:val="20"/>
          <w:szCs w:val="20"/>
          <w:lang w:eastAsia="ru-RU"/>
        </w:rPr>
        <w:br/>
        <w:t>В ИНФОРМАЦИОННО-ТЕЛЕКОММУНИКАЦИОННОЙ СЕТИ «ИНТЕРНЕТ»,</w:t>
      </w:r>
      <w:r w:rsidRPr="003B4FD6">
        <w:rPr>
          <w:rFonts w:ascii="Tahoma" w:eastAsia="Times New Roman" w:hAnsi="Tahoma" w:cs="Tahoma"/>
          <w:b/>
          <w:bCs/>
          <w:color w:val="2C2C2C"/>
          <w:sz w:val="20"/>
          <w:szCs w:val="20"/>
          <w:lang w:eastAsia="ru-RU"/>
        </w:rPr>
        <w:br/>
        <w:t>НА КОТОРЫХ ГРАЖДАНИН, МУНИЦИПАЛЬНЫЙ СЛУЖАЩИЙ</w:t>
      </w:r>
      <w:r w:rsidRPr="003B4FD6">
        <w:rPr>
          <w:rFonts w:ascii="Tahoma" w:eastAsia="Times New Roman" w:hAnsi="Tahoma" w:cs="Tahoma"/>
          <w:b/>
          <w:bCs/>
          <w:color w:val="2C2C2C"/>
          <w:sz w:val="20"/>
          <w:szCs w:val="20"/>
          <w:lang w:eastAsia="ru-RU"/>
        </w:rPr>
        <w:br/>
        <w:t>РАЗМЕЩАЛИ ОБЩЕДОСТУПНУЮ ИНФОРМАЦИЮ, А ТАКЖЕ</w:t>
      </w:r>
      <w:r w:rsidRPr="003B4FD6">
        <w:rPr>
          <w:rFonts w:ascii="Tahoma" w:eastAsia="Times New Roman" w:hAnsi="Tahoma" w:cs="Tahoma"/>
          <w:b/>
          <w:bCs/>
          <w:color w:val="2C2C2C"/>
          <w:sz w:val="20"/>
          <w:szCs w:val="20"/>
          <w:lang w:eastAsia="ru-RU"/>
        </w:rPr>
        <w:br/>
        <w:t> ДАННЫЕ, ПОЗВОЛЯЮЩИЕ ИХ ИДЕНТИФИЦИРОВАТЬ</w:t>
      </w:r>
    </w:p>
    <w:p w:rsidR="003B4FD6" w:rsidRPr="003B4FD6" w:rsidRDefault="003B4FD6" w:rsidP="003B4FD6">
      <w:pPr>
        <w:shd w:val="clear" w:color="auto" w:fill="FFFFFF"/>
        <w:spacing w:line="240" w:lineRule="auto"/>
        <w:ind w:firstLine="0"/>
        <w:rPr>
          <w:rFonts w:ascii="Tahoma" w:eastAsia="Times New Roman" w:hAnsi="Tahoma" w:cs="Tahoma"/>
          <w:color w:val="2C2C2C"/>
          <w:sz w:val="20"/>
          <w:szCs w:val="20"/>
          <w:lang w:eastAsia="ru-RU"/>
        </w:rPr>
      </w:pPr>
      <w:r w:rsidRPr="003B4FD6">
        <w:rPr>
          <w:rFonts w:ascii="Tahoma" w:eastAsia="Times New Roman" w:hAnsi="Tahoma" w:cs="Tahoma"/>
          <w:color w:val="2C2C2C"/>
          <w:sz w:val="20"/>
          <w:szCs w:val="20"/>
          <w:lang w:eastAsia="ru-RU"/>
        </w:rPr>
        <w:lastRenderedPageBreak/>
        <w:t> </w:t>
      </w:r>
    </w:p>
    <w:p w:rsidR="003B4FD6" w:rsidRPr="003B4FD6" w:rsidRDefault="003B4FD6" w:rsidP="003B4FD6">
      <w:pPr>
        <w:shd w:val="clear" w:color="auto" w:fill="FFFFFF"/>
        <w:spacing w:line="240" w:lineRule="auto"/>
        <w:ind w:firstLine="0"/>
        <w:jc w:val="center"/>
        <w:rPr>
          <w:rFonts w:ascii="Tahoma" w:eastAsia="Times New Roman" w:hAnsi="Tahoma" w:cs="Tahoma"/>
          <w:color w:val="2C2C2C"/>
          <w:sz w:val="20"/>
          <w:szCs w:val="20"/>
          <w:lang w:eastAsia="ru-RU"/>
        </w:rPr>
      </w:pPr>
    </w:p>
    <w:p w:rsidR="003B4FD6" w:rsidRPr="003B4FD6" w:rsidRDefault="003B4FD6" w:rsidP="003B4FD6">
      <w:pPr>
        <w:shd w:val="clear" w:color="auto" w:fill="FFFFFF"/>
        <w:spacing w:line="240" w:lineRule="auto"/>
        <w:ind w:firstLine="0"/>
        <w:rPr>
          <w:rFonts w:ascii="Tahoma" w:eastAsia="Times New Roman" w:hAnsi="Tahoma" w:cs="Tahoma"/>
          <w:color w:val="2C2C2C"/>
          <w:sz w:val="20"/>
          <w:szCs w:val="20"/>
          <w:lang w:eastAsia="ru-RU"/>
        </w:rPr>
      </w:pPr>
      <w:r w:rsidRPr="003B4FD6">
        <w:rPr>
          <w:rFonts w:ascii="Tahoma" w:eastAsia="Times New Roman" w:hAnsi="Tahoma" w:cs="Tahoma"/>
          <w:b/>
          <w:bCs/>
          <w:color w:val="2C2C2C"/>
          <w:sz w:val="20"/>
          <w:szCs w:val="20"/>
          <w:lang w:eastAsia="ru-RU"/>
        </w:rPr>
        <w:t> </w:t>
      </w:r>
    </w:p>
    <w:tbl>
      <w:tblPr>
        <w:tblW w:w="807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
        <w:gridCol w:w="1042"/>
        <w:gridCol w:w="1000"/>
        <w:gridCol w:w="1743"/>
        <w:gridCol w:w="2601"/>
        <w:gridCol w:w="2601"/>
      </w:tblGrid>
      <w:tr w:rsidR="003B4FD6" w:rsidRPr="003B4FD6" w:rsidTr="003B4FD6">
        <w:trPr>
          <w:tblCellSpacing w:w="0" w:type="dxa"/>
          <w:jc w:val="center"/>
        </w:trPr>
        <w:tc>
          <w:tcPr>
            <w:tcW w:w="300" w:type="pct"/>
            <w:vMerge w:val="restar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center"/>
              <w:rPr>
                <w:rFonts w:eastAsia="Times New Roman" w:cs="Times New Roman"/>
                <w:sz w:val="24"/>
                <w:szCs w:val="24"/>
                <w:lang w:eastAsia="ru-RU"/>
              </w:rPr>
            </w:pPr>
            <w:r w:rsidRPr="003B4FD6">
              <w:rPr>
                <w:rFonts w:eastAsia="Times New Roman" w:cs="Times New Roman"/>
                <w:sz w:val="24"/>
                <w:szCs w:val="24"/>
                <w:lang w:eastAsia="ru-RU"/>
              </w:rPr>
              <w:t>№ п/п</w:t>
            </w:r>
          </w:p>
        </w:tc>
        <w:tc>
          <w:tcPr>
            <w:tcW w:w="1100" w:type="pct"/>
            <w:gridSpan w:val="2"/>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center"/>
              <w:rPr>
                <w:rFonts w:eastAsia="Times New Roman" w:cs="Times New Roman"/>
                <w:sz w:val="24"/>
                <w:szCs w:val="24"/>
                <w:lang w:eastAsia="ru-RU"/>
              </w:rPr>
            </w:pPr>
            <w:r w:rsidRPr="003B4FD6">
              <w:rPr>
                <w:rFonts w:eastAsia="Times New Roman" w:cs="Times New Roman"/>
                <w:sz w:val="24"/>
                <w:szCs w:val="24"/>
                <w:lang w:eastAsia="ru-RU"/>
              </w:rPr>
              <w:t>Информация о поступивших сведениях</w:t>
            </w:r>
          </w:p>
        </w:tc>
        <w:tc>
          <w:tcPr>
            <w:tcW w:w="800" w:type="pct"/>
            <w:vMerge w:val="restar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center"/>
              <w:rPr>
                <w:rFonts w:eastAsia="Times New Roman" w:cs="Times New Roman"/>
                <w:sz w:val="24"/>
                <w:szCs w:val="24"/>
                <w:lang w:eastAsia="ru-RU"/>
              </w:rPr>
            </w:pPr>
            <w:r w:rsidRPr="003B4FD6">
              <w:rPr>
                <w:rFonts w:eastAsia="Times New Roman" w:cs="Times New Roman"/>
                <w:sz w:val="24"/>
                <w:szCs w:val="24"/>
                <w:lang w:eastAsia="ru-RU"/>
              </w:rPr>
              <w:t>Фамилия,</w:t>
            </w:r>
            <w:r w:rsidRPr="003B4FD6">
              <w:rPr>
                <w:rFonts w:eastAsia="Times New Roman" w:cs="Times New Roman"/>
                <w:sz w:val="24"/>
                <w:szCs w:val="24"/>
                <w:lang w:eastAsia="ru-RU"/>
              </w:rPr>
              <w:br/>
              <w:t>имя, отчество (последнее – при наличии) гражданина, муниципального служащего</w:t>
            </w:r>
          </w:p>
        </w:tc>
        <w:tc>
          <w:tcPr>
            <w:tcW w:w="900" w:type="pct"/>
            <w:vMerge w:val="restar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center"/>
              <w:rPr>
                <w:rFonts w:eastAsia="Times New Roman" w:cs="Times New Roman"/>
                <w:sz w:val="24"/>
                <w:szCs w:val="24"/>
                <w:lang w:eastAsia="ru-RU"/>
              </w:rPr>
            </w:pPr>
            <w:r w:rsidRPr="003B4FD6">
              <w:rPr>
                <w:rFonts w:eastAsia="Times New Roman" w:cs="Times New Roman"/>
                <w:sz w:val="24"/>
                <w:szCs w:val="24"/>
                <w:lang w:eastAsia="ru-RU"/>
              </w:rPr>
              <w:t>Фамилия, имя, отчество (последнее – при наличии) ответственного лица уполномоченного органа </w:t>
            </w:r>
            <w:r w:rsidRPr="003B4FD6">
              <w:rPr>
                <w:rFonts w:eastAsia="Times New Roman" w:cs="Times New Roman"/>
                <w:i/>
                <w:iCs/>
                <w:sz w:val="24"/>
                <w:szCs w:val="24"/>
                <w:lang w:eastAsia="ru-RU"/>
              </w:rPr>
              <w:t>(уполномоченного должностного лица)</w:t>
            </w:r>
          </w:p>
        </w:tc>
        <w:tc>
          <w:tcPr>
            <w:tcW w:w="1800" w:type="pct"/>
            <w:vMerge w:val="restar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center"/>
              <w:rPr>
                <w:rFonts w:eastAsia="Times New Roman" w:cs="Times New Roman"/>
                <w:sz w:val="24"/>
                <w:szCs w:val="24"/>
                <w:lang w:eastAsia="ru-RU"/>
              </w:rPr>
            </w:pPr>
            <w:r w:rsidRPr="003B4FD6">
              <w:rPr>
                <w:rFonts w:eastAsia="Times New Roman" w:cs="Times New Roman"/>
                <w:sz w:val="24"/>
                <w:szCs w:val="24"/>
                <w:lang w:eastAsia="ru-RU"/>
              </w:rPr>
              <w:t>Отметка о выводах ответственного лица уполномоченного органа </w:t>
            </w:r>
            <w:r w:rsidRPr="003B4FD6">
              <w:rPr>
                <w:rFonts w:eastAsia="Times New Roman" w:cs="Times New Roman"/>
                <w:i/>
                <w:iCs/>
                <w:sz w:val="24"/>
                <w:szCs w:val="24"/>
                <w:lang w:eastAsia="ru-RU"/>
              </w:rPr>
              <w:t>(уполномоченного должностного лица)</w:t>
            </w:r>
            <w:r w:rsidRPr="003B4FD6">
              <w:rPr>
                <w:rFonts w:eastAsia="Times New Roman" w:cs="Times New Roman"/>
                <w:sz w:val="24"/>
                <w:szCs w:val="24"/>
                <w:lang w:eastAsia="ru-RU"/>
              </w:rPr>
              <w:t> по результатам  обработки общедоступной информации, размещенной гражданином, муниципальным служащим в информационно-телекоммуникационной сети «Интернет», а также проверки достоверности и полноты сведений</w:t>
            </w:r>
          </w:p>
        </w:tc>
      </w:tr>
      <w:tr w:rsidR="003B4FD6" w:rsidRPr="003B4FD6" w:rsidTr="003B4FD6">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B4FD6" w:rsidRPr="003B4FD6" w:rsidRDefault="003B4FD6" w:rsidP="003B4FD6">
            <w:pPr>
              <w:spacing w:line="240" w:lineRule="auto"/>
              <w:ind w:firstLine="0"/>
              <w:jc w:val="left"/>
              <w:rPr>
                <w:rFonts w:eastAsia="Times New Roman" w:cs="Times New Roman"/>
                <w:sz w:val="24"/>
                <w:szCs w:val="24"/>
                <w:lang w:eastAsia="ru-RU"/>
              </w:rPr>
            </w:pPr>
          </w:p>
        </w:tc>
        <w:tc>
          <w:tcPr>
            <w:tcW w:w="24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center"/>
              <w:rPr>
                <w:rFonts w:eastAsia="Times New Roman" w:cs="Times New Roman"/>
                <w:sz w:val="24"/>
                <w:szCs w:val="24"/>
                <w:lang w:eastAsia="ru-RU"/>
              </w:rPr>
            </w:pPr>
            <w:r w:rsidRPr="003B4FD6">
              <w:rPr>
                <w:rFonts w:eastAsia="Times New Roman" w:cs="Times New Roman"/>
                <w:sz w:val="24"/>
                <w:szCs w:val="24"/>
                <w:lang w:eastAsia="ru-RU"/>
              </w:rPr>
              <w:t>Дата поступле</w:t>
            </w:r>
            <w:r w:rsidRPr="003B4FD6">
              <w:rPr>
                <w:rFonts w:eastAsia="Times New Roman" w:cs="Times New Roman"/>
                <w:sz w:val="24"/>
                <w:szCs w:val="24"/>
                <w:lang w:eastAsia="ru-RU"/>
              </w:rPr>
              <w:softHyphen/>
              <w:t>ния</w:t>
            </w:r>
          </w:p>
        </w:tc>
        <w:tc>
          <w:tcPr>
            <w:tcW w:w="26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center"/>
              <w:rPr>
                <w:rFonts w:eastAsia="Times New Roman" w:cs="Times New Roman"/>
                <w:sz w:val="24"/>
                <w:szCs w:val="24"/>
                <w:lang w:eastAsia="ru-RU"/>
              </w:rPr>
            </w:pPr>
            <w:r w:rsidRPr="003B4FD6">
              <w:rPr>
                <w:rFonts w:eastAsia="Times New Roman" w:cs="Times New Roman"/>
                <w:sz w:val="24"/>
                <w:szCs w:val="24"/>
                <w:lang w:eastAsia="ru-RU"/>
              </w:rPr>
              <w:t>№ регистра</w:t>
            </w:r>
            <w:r w:rsidRPr="003B4FD6">
              <w:rPr>
                <w:rFonts w:eastAsia="Times New Roman" w:cs="Times New Roman"/>
                <w:sz w:val="24"/>
                <w:szCs w:val="24"/>
                <w:lang w:eastAsia="ru-RU"/>
              </w:rPr>
              <w:softHyphen/>
              <w:t>ции</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B4FD6" w:rsidRPr="003B4FD6" w:rsidRDefault="003B4FD6" w:rsidP="003B4FD6">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B4FD6" w:rsidRPr="003B4FD6" w:rsidRDefault="003B4FD6" w:rsidP="003B4FD6">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B4FD6" w:rsidRPr="003B4FD6" w:rsidRDefault="003B4FD6" w:rsidP="003B4FD6">
            <w:pPr>
              <w:spacing w:line="240" w:lineRule="auto"/>
              <w:ind w:firstLine="0"/>
              <w:jc w:val="left"/>
              <w:rPr>
                <w:rFonts w:eastAsia="Times New Roman" w:cs="Times New Roman"/>
                <w:sz w:val="24"/>
                <w:szCs w:val="24"/>
                <w:lang w:eastAsia="ru-RU"/>
              </w:rPr>
            </w:pPr>
          </w:p>
        </w:tc>
      </w:tr>
      <w:tr w:rsidR="003B4FD6" w:rsidRPr="003B4FD6" w:rsidTr="003B4FD6">
        <w:trPr>
          <w:tblCellSpacing w:w="0" w:type="dxa"/>
          <w:jc w:val="center"/>
        </w:trPr>
        <w:tc>
          <w:tcPr>
            <w:tcW w:w="3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center"/>
              <w:rPr>
                <w:rFonts w:eastAsia="Times New Roman" w:cs="Times New Roman"/>
                <w:sz w:val="24"/>
                <w:szCs w:val="24"/>
                <w:lang w:eastAsia="ru-RU"/>
              </w:rPr>
            </w:pPr>
            <w:r w:rsidRPr="003B4FD6">
              <w:rPr>
                <w:rFonts w:eastAsia="Times New Roman" w:cs="Times New Roman"/>
                <w:sz w:val="24"/>
                <w:szCs w:val="24"/>
                <w:lang w:eastAsia="ru-RU"/>
              </w:rPr>
              <w:t>1</w:t>
            </w:r>
          </w:p>
        </w:tc>
        <w:tc>
          <w:tcPr>
            <w:tcW w:w="5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center"/>
              <w:rPr>
                <w:rFonts w:eastAsia="Times New Roman" w:cs="Times New Roman"/>
                <w:sz w:val="24"/>
                <w:szCs w:val="24"/>
                <w:lang w:eastAsia="ru-RU"/>
              </w:rPr>
            </w:pPr>
            <w:r w:rsidRPr="003B4FD6">
              <w:rPr>
                <w:rFonts w:eastAsia="Times New Roman" w:cs="Times New Roman"/>
                <w:sz w:val="24"/>
                <w:szCs w:val="24"/>
                <w:lang w:eastAsia="ru-RU"/>
              </w:rPr>
              <w:t>2</w:t>
            </w:r>
          </w:p>
        </w:tc>
        <w:tc>
          <w:tcPr>
            <w:tcW w:w="55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center"/>
              <w:rPr>
                <w:rFonts w:eastAsia="Times New Roman" w:cs="Times New Roman"/>
                <w:sz w:val="24"/>
                <w:szCs w:val="24"/>
                <w:lang w:eastAsia="ru-RU"/>
              </w:rPr>
            </w:pPr>
            <w:r w:rsidRPr="003B4FD6">
              <w:rPr>
                <w:rFonts w:eastAsia="Times New Roman" w:cs="Times New Roman"/>
                <w:sz w:val="24"/>
                <w:szCs w:val="24"/>
                <w:lang w:eastAsia="ru-RU"/>
              </w:rPr>
              <w:t>3</w:t>
            </w:r>
          </w:p>
        </w:tc>
        <w:tc>
          <w:tcPr>
            <w:tcW w:w="8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center"/>
              <w:rPr>
                <w:rFonts w:eastAsia="Times New Roman" w:cs="Times New Roman"/>
                <w:sz w:val="24"/>
                <w:szCs w:val="24"/>
                <w:lang w:eastAsia="ru-RU"/>
              </w:rPr>
            </w:pPr>
            <w:r w:rsidRPr="003B4FD6">
              <w:rPr>
                <w:rFonts w:eastAsia="Times New Roman" w:cs="Times New Roman"/>
                <w:sz w:val="24"/>
                <w:szCs w:val="24"/>
                <w:lang w:eastAsia="ru-RU"/>
              </w:rPr>
              <w:t>4</w:t>
            </w:r>
          </w:p>
        </w:tc>
        <w:tc>
          <w:tcPr>
            <w:tcW w:w="9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center"/>
              <w:rPr>
                <w:rFonts w:eastAsia="Times New Roman" w:cs="Times New Roman"/>
                <w:sz w:val="24"/>
                <w:szCs w:val="24"/>
                <w:lang w:eastAsia="ru-RU"/>
              </w:rPr>
            </w:pPr>
            <w:r w:rsidRPr="003B4FD6">
              <w:rPr>
                <w:rFonts w:eastAsia="Times New Roman" w:cs="Times New Roman"/>
                <w:sz w:val="24"/>
                <w:szCs w:val="24"/>
                <w:lang w:eastAsia="ru-RU"/>
              </w:rPr>
              <w:t>5</w:t>
            </w:r>
          </w:p>
        </w:tc>
        <w:tc>
          <w:tcPr>
            <w:tcW w:w="18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center"/>
              <w:rPr>
                <w:rFonts w:eastAsia="Times New Roman" w:cs="Times New Roman"/>
                <w:sz w:val="24"/>
                <w:szCs w:val="24"/>
                <w:lang w:eastAsia="ru-RU"/>
              </w:rPr>
            </w:pPr>
            <w:r w:rsidRPr="003B4FD6">
              <w:rPr>
                <w:rFonts w:eastAsia="Times New Roman" w:cs="Times New Roman"/>
                <w:sz w:val="24"/>
                <w:szCs w:val="24"/>
                <w:lang w:eastAsia="ru-RU"/>
              </w:rPr>
              <w:t>6</w:t>
            </w:r>
          </w:p>
        </w:tc>
      </w:tr>
      <w:tr w:rsidR="003B4FD6" w:rsidRPr="003B4FD6" w:rsidTr="003B4FD6">
        <w:trPr>
          <w:tblCellSpacing w:w="0" w:type="dxa"/>
          <w:jc w:val="center"/>
        </w:trPr>
        <w:tc>
          <w:tcPr>
            <w:tcW w:w="3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1.</w:t>
            </w:r>
          </w:p>
        </w:tc>
        <w:tc>
          <w:tcPr>
            <w:tcW w:w="5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r w:rsidRPr="003B4FD6">
              <w:rPr>
                <w:rFonts w:eastAsia="Times New Roman" w:cs="Times New Roman"/>
                <w:sz w:val="24"/>
                <w:szCs w:val="24"/>
                <w:lang w:eastAsia="ru-RU"/>
              </w:rPr>
              <w:br/>
              <w:t> </w:t>
            </w:r>
            <w:r w:rsidRPr="003B4FD6">
              <w:rPr>
                <w:rFonts w:eastAsia="Times New Roman" w:cs="Times New Roman"/>
                <w:sz w:val="24"/>
                <w:szCs w:val="24"/>
                <w:lang w:eastAsia="ru-RU"/>
              </w:rPr>
              <w:br/>
              <w:t> </w:t>
            </w:r>
          </w:p>
        </w:tc>
        <w:tc>
          <w:tcPr>
            <w:tcW w:w="9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p>
        </w:tc>
        <w:tc>
          <w:tcPr>
            <w:tcW w:w="18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p>
        </w:tc>
      </w:tr>
      <w:tr w:rsidR="003B4FD6" w:rsidRPr="003B4FD6" w:rsidTr="003B4FD6">
        <w:trPr>
          <w:tblCellSpacing w:w="0" w:type="dxa"/>
          <w:jc w:val="center"/>
        </w:trPr>
        <w:tc>
          <w:tcPr>
            <w:tcW w:w="3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2.</w:t>
            </w:r>
          </w:p>
        </w:tc>
        <w:tc>
          <w:tcPr>
            <w:tcW w:w="5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r w:rsidRPr="003B4FD6">
              <w:rPr>
                <w:rFonts w:eastAsia="Times New Roman" w:cs="Times New Roman"/>
                <w:sz w:val="24"/>
                <w:szCs w:val="24"/>
                <w:lang w:eastAsia="ru-RU"/>
              </w:rPr>
              <w:br/>
              <w:t> </w:t>
            </w:r>
            <w:r w:rsidRPr="003B4FD6">
              <w:rPr>
                <w:rFonts w:eastAsia="Times New Roman" w:cs="Times New Roman"/>
                <w:sz w:val="24"/>
                <w:szCs w:val="24"/>
                <w:lang w:eastAsia="ru-RU"/>
              </w:rPr>
              <w:br/>
              <w:t> </w:t>
            </w:r>
          </w:p>
        </w:tc>
        <w:tc>
          <w:tcPr>
            <w:tcW w:w="9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p>
        </w:tc>
        <w:tc>
          <w:tcPr>
            <w:tcW w:w="18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p>
        </w:tc>
      </w:tr>
      <w:tr w:rsidR="003B4FD6" w:rsidRPr="003B4FD6" w:rsidTr="003B4FD6">
        <w:trPr>
          <w:tblCellSpacing w:w="0" w:type="dxa"/>
          <w:jc w:val="center"/>
        </w:trPr>
        <w:tc>
          <w:tcPr>
            <w:tcW w:w="3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3.</w:t>
            </w:r>
          </w:p>
        </w:tc>
        <w:tc>
          <w:tcPr>
            <w:tcW w:w="5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r w:rsidRPr="003B4FD6">
              <w:rPr>
                <w:rFonts w:eastAsia="Times New Roman" w:cs="Times New Roman"/>
                <w:sz w:val="24"/>
                <w:szCs w:val="24"/>
                <w:lang w:eastAsia="ru-RU"/>
              </w:rPr>
              <w:br/>
              <w:t> </w:t>
            </w:r>
            <w:r w:rsidRPr="003B4FD6">
              <w:rPr>
                <w:rFonts w:eastAsia="Times New Roman" w:cs="Times New Roman"/>
                <w:sz w:val="24"/>
                <w:szCs w:val="24"/>
                <w:lang w:eastAsia="ru-RU"/>
              </w:rPr>
              <w:br/>
              <w:t> </w:t>
            </w:r>
          </w:p>
        </w:tc>
        <w:tc>
          <w:tcPr>
            <w:tcW w:w="9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p>
        </w:tc>
        <w:tc>
          <w:tcPr>
            <w:tcW w:w="1800" w:type="pct"/>
            <w:tcBorders>
              <w:top w:val="outset" w:sz="6" w:space="0" w:color="auto"/>
              <w:left w:val="outset" w:sz="6" w:space="0" w:color="auto"/>
              <w:bottom w:val="outset" w:sz="6" w:space="0" w:color="auto"/>
              <w:right w:val="outset" w:sz="6" w:space="0" w:color="auto"/>
            </w:tcBorders>
            <w:hideMark/>
          </w:tcPr>
          <w:p w:rsidR="003B4FD6" w:rsidRPr="003B4FD6" w:rsidRDefault="003B4FD6" w:rsidP="003B4FD6">
            <w:pPr>
              <w:spacing w:line="240" w:lineRule="auto"/>
              <w:ind w:firstLine="0"/>
              <w:jc w:val="left"/>
              <w:rPr>
                <w:rFonts w:eastAsia="Times New Roman" w:cs="Times New Roman"/>
                <w:sz w:val="24"/>
                <w:szCs w:val="24"/>
                <w:lang w:eastAsia="ru-RU"/>
              </w:rPr>
            </w:pPr>
            <w:r w:rsidRPr="003B4FD6">
              <w:rPr>
                <w:rFonts w:eastAsia="Times New Roman" w:cs="Times New Roman"/>
                <w:sz w:val="24"/>
                <w:szCs w:val="24"/>
                <w:lang w:eastAsia="ru-RU"/>
              </w:rPr>
              <w:t> </w:t>
            </w:r>
          </w:p>
        </w:tc>
      </w:tr>
    </w:tbl>
    <w:p w:rsidR="003E0016" w:rsidRPr="00594145" w:rsidRDefault="003E0016" w:rsidP="00594145">
      <w:bookmarkStart w:id="0" w:name="_GoBack"/>
      <w:bookmarkEnd w:id="0"/>
    </w:p>
    <w:sectPr w:rsidR="003E0016" w:rsidRPr="005941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9170DF"/>
    <w:multiLevelType w:val="multilevel"/>
    <w:tmpl w:val="F54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D76A0D"/>
    <w:multiLevelType w:val="multilevel"/>
    <w:tmpl w:val="620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B15CDE"/>
    <w:multiLevelType w:val="multilevel"/>
    <w:tmpl w:val="0B9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
  </w:num>
  <w:num w:numId="3">
    <w:abstractNumId w:val="0"/>
  </w:num>
  <w:num w:numId="4">
    <w:abstractNumId w:val="14"/>
  </w:num>
  <w:num w:numId="5">
    <w:abstractNumId w:val="16"/>
  </w:num>
  <w:num w:numId="6">
    <w:abstractNumId w:val="2"/>
  </w:num>
  <w:num w:numId="7">
    <w:abstractNumId w:val="12"/>
  </w:num>
  <w:num w:numId="8">
    <w:abstractNumId w:val="7"/>
  </w:num>
  <w:num w:numId="9">
    <w:abstractNumId w:val="28"/>
  </w:num>
  <w:num w:numId="10">
    <w:abstractNumId w:val="27"/>
  </w:num>
  <w:num w:numId="11">
    <w:abstractNumId w:val="9"/>
  </w:num>
  <w:num w:numId="12">
    <w:abstractNumId w:val="18"/>
  </w:num>
  <w:num w:numId="13">
    <w:abstractNumId w:val="13"/>
  </w:num>
  <w:num w:numId="14">
    <w:abstractNumId w:val="8"/>
  </w:num>
  <w:num w:numId="15">
    <w:abstractNumId w:val="10"/>
  </w:num>
  <w:num w:numId="16">
    <w:abstractNumId w:val="15"/>
  </w:num>
  <w:num w:numId="17">
    <w:abstractNumId w:val="24"/>
  </w:num>
  <w:num w:numId="18">
    <w:abstractNumId w:val="23"/>
  </w:num>
  <w:num w:numId="19">
    <w:abstractNumId w:val="4"/>
  </w:num>
  <w:num w:numId="20">
    <w:abstractNumId w:val="1"/>
  </w:num>
  <w:num w:numId="21">
    <w:abstractNumId w:val="6"/>
  </w:num>
  <w:num w:numId="22">
    <w:abstractNumId w:val="17"/>
  </w:num>
  <w:num w:numId="23">
    <w:abstractNumId w:val="26"/>
  </w:num>
  <w:num w:numId="24">
    <w:abstractNumId w:val="25"/>
  </w:num>
  <w:num w:numId="25">
    <w:abstractNumId w:val="11"/>
  </w:num>
  <w:num w:numId="26">
    <w:abstractNumId w:val="20"/>
  </w:num>
  <w:num w:numId="27">
    <w:abstractNumId w:val="5"/>
  </w:num>
  <w:num w:numId="28">
    <w:abstractNumId w:val="29"/>
  </w:num>
  <w:num w:numId="29">
    <w:abstractNumId w:val="22"/>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52AB7"/>
    <w:rsid w:val="00060D4A"/>
    <w:rsid w:val="00066BCA"/>
    <w:rsid w:val="000B3580"/>
    <w:rsid w:val="000C191B"/>
    <w:rsid w:val="000D581E"/>
    <w:rsid w:val="000E13C6"/>
    <w:rsid w:val="000F3ED4"/>
    <w:rsid w:val="0010278A"/>
    <w:rsid w:val="00103C40"/>
    <w:rsid w:val="0011465E"/>
    <w:rsid w:val="00121113"/>
    <w:rsid w:val="0012334A"/>
    <w:rsid w:val="001234CF"/>
    <w:rsid w:val="00126FB0"/>
    <w:rsid w:val="00164809"/>
    <w:rsid w:val="0016537C"/>
    <w:rsid w:val="001674F1"/>
    <w:rsid w:val="00173C94"/>
    <w:rsid w:val="00195E15"/>
    <w:rsid w:val="001A56AA"/>
    <w:rsid w:val="001A6A05"/>
    <w:rsid w:val="001B12F1"/>
    <w:rsid w:val="001B6920"/>
    <w:rsid w:val="001C77CA"/>
    <w:rsid w:val="001D350F"/>
    <w:rsid w:val="001D6334"/>
    <w:rsid w:val="001E5790"/>
    <w:rsid w:val="001F3840"/>
    <w:rsid w:val="001F686A"/>
    <w:rsid w:val="001F6DF8"/>
    <w:rsid w:val="0020517E"/>
    <w:rsid w:val="002409D4"/>
    <w:rsid w:val="00241C0E"/>
    <w:rsid w:val="00244306"/>
    <w:rsid w:val="00255F28"/>
    <w:rsid w:val="002659DB"/>
    <w:rsid w:val="002725C2"/>
    <w:rsid w:val="002A49E1"/>
    <w:rsid w:val="002A5E29"/>
    <w:rsid w:val="002B1954"/>
    <w:rsid w:val="002B3372"/>
    <w:rsid w:val="002C06F0"/>
    <w:rsid w:val="002C5CA1"/>
    <w:rsid w:val="002F7B08"/>
    <w:rsid w:val="00301559"/>
    <w:rsid w:val="003076A8"/>
    <w:rsid w:val="003172F0"/>
    <w:rsid w:val="0032023F"/>
    <w:rsid w:val="00325942"/>
    <w:rsid w:val="0034277D"/>
    <w:rsid w:val="00373A7E"/>
    <w:rsid w:val="0037735E"/>
    <w:rsid w:val="0039089B"/>
    <w:rsid w:val="003A4928"/>
    <w:rsid w:val="003B4FD6"/>
    <w:rsid w:val="003C198C"/>
    <w:rsid w:val="003C3AF3"/>
    <w:rsid w:val="003C5D1D"/>
    <w:rsid w:val="003D0992"/>
    <w:rsid w:val="003E0016"/>
    <w:rsid w:val="003E464B"/>
    <w:rsid w:val="00404C4B"/>
    <w:rsid w:val="00422C0D"/>
    <w:rsid w:val="0043737E"/>
    <w:rsid w:val="004407C8"/>
    <w:rsid w:val="00450B82"/>
    <w:rsid w:val="00453757"/>
    <w:rsid w:val="00471090"/>
    <w:rsid w:val="004901BD"/>
    <w:rsid w:val="004A1207"/>
    <w:rsid w:val="004A4707"/>
    <w:rsid w:val="004C0B45"/>
    <w:rsid w:val="004D0645"/>
    <w:rsid w:val="004D2297"/>
    <w:rsid w:val="004D33CB"/>
    <w:rsid w:val="004F2C3B"/>
    <w:rsid w:val="004F7538"/>
    <w:rsid w:val="00500DF2"/>
    <w:rsid w:val="0051191C"/>
    <w:rsid w:val="0052765B"/>
    <w:rsid w:val="00532B92"/>
    <w:rsid w:val="00550C8A"/>
    <w:rsid w:val="00556AF8"/>
    <w:rsid w:val="005629A1"/>
    <w:rsid w:val="00572249"/>
    <w:rsid w:val="005722CD"/>
    <w:rsid w:val="00573EF8"/>
    <w:rsid w:val="00576FDD"/>
    <w:rsid w:val="0058769B"/>
    <w:rsid w:val="00591862"/>
    <w:rsid w:val="00594145"/>
    <w:rsid w:val="005A0B69"/>
    <w:rsid w:val="005A2BB6"/>
    <w:rsid w:val="005B3585"/>
    <w:rsid w:val="005B3912"/>
    <w:rsid w:val="005C0170"/>
    <w:rsid w:val="005C25A6"/>
    <w:rsid w:val="005D1FA2"/>
    <w:rsid w:val="005D2BCB"/>
    <w:rsid w:val="005D4103"/>
    <w:rsid w:val="005E1C80"/>
    <w:rsid w:val="005F7EB2"/>
    <w:rsid w:val="0061636E"/>
    <w:rsid w:val="00616A08"/>
    <w:rsid w:val="00644553"/>
    <w:rsid w:val="00665482"/>
    <w:rsid w:val="006A45D7"/>
    <w:rsid w:val="006A46D1"/>
    <w:rsid w:val="006A7E4A"/>
    <w:rsid w:val="006C7538"/>
    <w:rsid w:val="006D071C"/>
    <w:rsid w:val="00702938"/>
    <w:rsid w:val="007062C9"/>
    <w:rsid w:val="0072014A"/>
    <w:rsid w:val="007659E7"/>
    <w:rsid w:val="007726A6"/>
    <w:rsid w:val="007911DF"/>
    <w:rsid w:val="0079386E"/>
    <w:rsid w:val="007A4518"/>
    <w:rsid w:val="007A5478"/>
    <w:rsid w:val="007A57A3"/>
    <w:rsid w:val="007A7AD5"/>
    <w:rsid w:val="007C3805"/>
    <w:rsid w:val="007D2B1A"/>
    <w:rsid w:val="0080037A"/>
    <w:rsid w:val="008073A6"/>
    <w:rsid w:val="00816795"/>
    <w:rsid w:val="008223BA"/>
    <w:rsid w:val="00822683"/>
    <w:rsid w:val="00836131"/>
    <w:rsid w:val="00836F73"/>
    <w:rsid w:val="0086600E"/>
    <w:rsid w:val="00894FC6"/>
    <w:rsid w:val="008A140B"/>
    <w:rsid w:val="008A7A57"/>
    <w:rsid w:val="008C404E"/>
    <w:rsid w:val="008E7E1B"/>
    <w:rsid w:val="008F4771"/>
    <w:rsid w:val="0090063D"/>
    <w:rsid w:val="00934A7D"/>
    <w:rsid w:val="0094609E"/>
    <w:rsid w:val="00961194"/>
    <w:rsid w:val="00971A94"/>
    <w:rsid w:val="00973E73"/>
    <w:rsid w:val="009828D6"/>
    <w:rsid w:val="00987FE5"/>
    <w:rsid w:val="009952FD"/>
    <w:rsid w:val="009973B1"/>
    <w:rsid w:val="009B06F1"/>
    <w:rsid w:val="009E65BE"/>
    <w:rsid w:val="009E7C74"/>
    <w:rsid w:val="00A00D5F"/>
    <w:rsid w:val="00A25A0F"/>
    <w:rsid w:val="00A26760"/>
    <w:rsid w:val="00A30036"/>
    <w:rsid w:val="00A30ECC"/>
    <w:rsid w:val="00A36C51"/>
    <w:rsid w:val="00A4552D"/>
    <w:rsid w:val="00A51E42"/>
    <w:rsid w:val="00A60025"/>
    <w:rsid w:val="00A6672C"/>
    <w:rsid w:val="00A92758"/>
    <w:rsid w:val="00A9398D"/>
    <w:rsid w:val="00AB2FD1"/>
    <w:rsid w:val="00AC5CF3"/>
    <w:rsid w:val="00AD01F5"/>
    <w:rsid w:val="00AE20ED"/>
    <w:rsid w:val="00AE2AD0"/>
    <w:rsid w:val="00AE4319"/>
    <w:rsid w:val="00B003BA"/>
    <w:rsid w:val="00B155D6"/>
    <w:rsid w:val="00B174DE"/>
    <w:rsid w:val="00B31B71"/>
    <w:rsid w:val="00B31D29"/>
    <w:rsid w:val="00B3406B"/>
    <w:rsid w:val="00B46513"/>
    <w:rsid w:val="00B60975"/>
    <w:rsid w:val="00B652A7"/>
    <w:rsid w:val="00B67EFF"/>
    <w:rsid w:val="00B8531F"/>
    <w:rsid w:val="00BC45B7"/>
    <w:rsid w:val="00BC5019"/>
    <w:rsid w:val="00BD5FB8"/>
    <w:rsid w:val="00BE677E"/>
    <w:rsid w:val="00BF3EE7"/>
    <w:rsid w:val="00BF55BA"/>
    <w:rsid w:val="00C14921"/>
    <w:rsid w:val="00C15099"/>
    <w:rsid w:val="00C24ACC"/>
    <w:rsid w:val="00C710B9"/>
    <w:rsid w:val="00C72BF3"/>
    <w:rsid w:val="00C8246D"/>
    <w:rsid w:val="00C85742"/>
    <w:rsid w:val="00CA4965"/>
    <w:rsid w:val="00CC0B02"/>
    <w:rsid w:val="00CD0CB7"/>
    <w:rsid w:val="00CD6B02"/>
    <w:rsid w:val="00CE3098"/>
    <w:rsid w:val="00D01054"/>
    <w:rsid w:val="00D02A42"/>
    <w:rsid w:val="00D176F6"/>
    <w:rsid w:val="00D233B8"/>
    <w:rsid w:val="00D341E1"/>
    <w:rsid w:val="00D50320"/>
    <w:rsid w:val="00D76D5D"/>
    <w:rsid w:val="00DA1090"/>
    <w:rsid w:val="00DB27F2"/>
    <w:rsid w:val="00DC3D68"/>
    <w:rsid w:val="00DC692F"/>
    <w:rsid w:val="00DD2A81"/>
    <w:rsid w:val="00DE3669"/>
    <w:rsid w:val="00DE62E4"/>
    <w:rsid w:val="00DF4310"/>
    <w:rsid w:val="00E0372D"/>
    <w:rsid w:val="00E06FC1"/>
    <w:rsid w:val="00E12E67"/>
    <w:rsid w:val="00E22060"/>
    <w:rsid w:val="00E249F6"/>
    <w:rsid w:val="00E35282"/>
    <w:rsid w:val="00E45550"/>
    <w:rsid w:val="00E5032E"/>
    <w:rsid w:val="00E62422"/>
    <w:rsid w:val="00E65E27"/>
    <w:rsid w:val="00E87977"/>
    <w:rsid w:val="00E948CA"/>
    <w:rsid w:val="00EA564B"/>
    <w:rsid w:val="00EB056C"/>
    <w:rsid w:val="00EB677E"/>
    <w:rsid w:val="00EC74A9"/>
    <w:rsid w:val="00ED54BB"/>
    <w:rsid w:val="00EE3919"/>
    <w:rsid w:val="00EF7AA3"/>
    <w:rsid w:val="00F36CFC"/>
    <w:rsid w:val="00F455AC"/>
    <w:rsid w:val="00F5492E"/>
    <w:rsid w:val="00FA3CAC"/>
    <w:rsid w:val="00FA5A15"/>
    <w:rsid w:val="00FB1517"/>
    <w:rsid w:val="00FC13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575</TotalTime>
  <Pages>3</Pages>
  <Words>1184</Words>
  <Characters>6750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262</cp:revision>
  <dcterms:created xsi:type="dcterms:W3CDTF">2022-10-31T02:01:00Z</dcterms:created>
  <dcterms:modified xsi:type="dcterms:W3CDTF">2022-10-31T11:37:00Z</dcterms:modified>
</cp:coreProperties>
</file>