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D9" w:rsidRDefault="00CC4ED9" w:rsidP="00CC4ED9">
      <w:pPr>
        <w:ind w:left="317" w:firstLine="708"/>
        <w:jc w:val="center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4"/>
        </w:rPr>
        <w:t>Уважаемые жители Иркутского района!</w:t>
      </w:r>
    </w:p>
    <w:p w:rsidR="00CC4ED9" w:rsidRDefault="00CC4ED9" w:rsidP="00CC4ED9">
      <w:pPr>
        <w:ind w:left="317" w:firstLine="708"/>
        <w:jc w:val="center"/>
        <w:rPr>
          <w:rFonts w:ascii="Times New Roman" w:hAnsi="Times New Roman" w:cs="Times New Roman"/>
          <w:bCs/>
          <w:color w:val="000000"/>
          <w:spacing w:val="-1"/>
          <w:sz w:val="22"/>
          <w:szCs w:val="24"/>
        </w:rPr>
      </w:pP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С начала года на территории Иркутского района произошло 23 пожара, на которых погиб 1 человек, травмировано 2 человека.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Государственные инспектора по пожарному надзору напоминают: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Правила пожарной безопасности при эксплуатации электрооборудования</w:t>
      </w:r>
    </w:p>
    <w:p w:rsidR="00CC4ED9" w:rsidRDefault="00CC4ED9" w:rsidP="00CC4ED9">
      <w:pPr>
        <w:pStyle w:val="a5"/>
        <w:ind w:left="317" w:firstLine="713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Требованиями пожарной безопасности установлены определенные правила эксплуатации электротехнических и теплогенерирующих устройств, соблюдение которых позволит максимально снизить риск возникновения пожара.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При эксплуатации электроприборов ЗАПРЕЩАЕТСЯ: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использовать электроприборы в условиях, не соответствующих требованиям инструкции по эксплуатации предприятия-изготовителя, или электроприборы, имеющие неисправности;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использовать электронагревательные приборы при отсутствии или неисправности терморегуляторов, предусмотренных конструкцией;</w:t>
      </w:r>
    </w:p>
    <w:p w:rsidR="00CC4ED9" w:rsidRDefault="00CC4ED9" w:rsidP="00CC4ED9">
      <w:pPr>
        <w:ind w:left="317" w:firstLine="713"/>
        <w:jc w:val="both"/>
      </w:pPr>
      <w:proofErr w:type="gram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использовать электропровода и кабели с поврежденной или потерявшей защитные свойства изоляцией, устанавливать самодельные вставки («жучки») при перегорании плавкой вставки предохранителей (это приводит к перегреву всей электропроводки, короткому замыканию и возникновению пожара).</w:t>
      </w:r>
      <w:proofErr w:type="gramEnd"/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Запрещается использовать поврежденные выключатели, розетки, патроны и т.д.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Запрещается окрашивать краской или заклеивать открытую электропроводку обоями.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Для предупреждения высыхания и повреждения изоляции проводов запрещается прокладка их по нагревающимся поверхностям (печи, дымоходы, батареи отопления и т.д.).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Запрещается включать несколько электрических приборов большой мощности в одну розетку во избежание перегрузок, большого переходного сопротивления и перегрева электропроводки.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Включенные электронагревательные приборы должны быть установлены на негорючие теплоизоляционные подставки.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Частой причиной пожаров является воспламенение горючих материалов, находящихся вблизи от включенных и оставленных без присмотра электронагревательных приборов (электрические плиты, кипятильники, камины, утюги, грелки и т.д.), а также использование горючих материалов в качестве абажуров для электрических ламп.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Перед уходом из дома на длительное время обязательно убедитесь, что все электронагревательные и осветительные приборы выключены и обесточены.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Правила пожарной безопасности при эксплуатации печного отопления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Печи, находящиеся в доме, должны быть в исправном состоянии и обустроены с учетом соблюдения всех требований пожарной безопасности. При эксплуатации печей следует соблюдать следующие требования: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При эксплуатации печного отопления ЗАПРЕЩАЕТСЯ: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оставлять без присмотра печи, которые топятся, а также поручать надзор за ними детям;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– располагать топливо, другие горючие вещества и материалы на 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предтопочном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 листе;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– применять для розжига печей бензин, керосин, дизельное топливо и </w:t>
      </w:r>
      <w:proofErr w:type="gram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другие</w:t>
      </w:r>
      <w:proofErr w:type="gram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 легковоспламеняющиеся и горючие жидкости (так как при мгновенной вспышке горючего может произойти взрыв или выброс пламени);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топить углем, коксом и газом печи, не предназначенные для этих видов топлива;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производить топку печей во время проведения в помещениях собраний и других массовых мероприятий;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использовать вентиляционные и газовые каналы в качестве дымоходов;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сушить одежду, дрова и другие материалы на печах и возле них;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топить печи с открытой дверцей;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– перекаливать печи.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Не доверяйте кладку печей случайным людям. Кладка печи должна строго соответствовать специальным строительным нормам и правилам (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СНИПам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) на строительство печей.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lastRenderedPageBreak/>
        <w:t>• При использовании печи дымовые трубы и стены, в которых проходят дымовые каналы, должны быть тщательно побелены. Побелка позволяет обнаружить трещины и прогары и своевременно их устранить.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Запрещается эксплуатировать печи и другие отопительные приборы без противопожарных разделок (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отступок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) от горючих конструкций, 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предтопочных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 листов, изготовленных из негорючего материала размером не менее 0,5х</w:t>
      </w:r>
      <w:proofErr w:type="gram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0</w:t>
      </w:r>
      <w:proofErr w:type="gram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,7 метра (на деревянном или другом полу из горючих материалов), а также при наличии прогаров и повреждений в разделках (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отступках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) и 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предтопочных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 листах.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Очистка дымоходов и печей от сажи должна производиться не реже: 1 раза в 3 месяца – для отопительных печей; 1 раза в 2 месяца – для печей и очагов непрерывного действия; 1 раза в 1 месяц – для кухонных плит и других печей непрерывной (долговременной) топки.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Дымовые трубы над сгораемыми крышами должны иметь искроуловители (металлические сетки).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• Зола и шлак, выгребаемые из топок, должны быть тщательно пролиты водой и удалены в специально отведенное для этого место.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• Помните, что пожар может возникнуть в результате проникновения огня и искр через трещины и </w:t>
      </w:r>
      <w:proofErr w:type="spellStart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неплотности</w:t>
      </w:r>
      <w:proofErr w:type="spellEnd"/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 xml:space="preserve"> в кладке печей и дымовых каналов. В связи с этим необходимо регулярно проводить тщательный осмотр печей и дымовых труб, устранять обнаруженные неисправности, при необходимости производить ремонт.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Соблюдение мер пожарной безопасности – это залог вашего благополучия, сохранности вашей жизни и жизни ваших близких!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Пожар легче предупредить, чем потушить!</w:t>
      </w:r>
    </w:p>
    <w:p w:rsidR="00CC4ED9" w:rsidRDefault="00CC4ED9" w:rsidP="00CC4ED9">
      <w:pPr>
        <w:ind w:left="317" w:firstLine="713"/>
        <w:jc w:val="both"/>
      </w:pPr>
      <w:r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Единый телефон службы спасения «112» или «101»</w:t>
      </w:r>
    </w:p>
    <w:p w:rsidR="00CC4ED9" w:rsidRDefault="00CC4ED9" w:rsidP="00CC4ED9">
      <w:pPr>
        <w:pStyle w:val="31"/>
        <w:spacing w:after="0"/>
        <w:ind w:left="317" w:firstLine="709"/>
        <w:jc w:val="both"/>
      </w:pPr>
      <w:r>
        <w:rPr>
          <w:bCs/>
          <w:color w:val="000000"/>
          <w:spacing w:val="-1"/>
          <w:sz w:val="22"/>
          <w:szCs w:val="22"/>
          <w:lang w:val="ru-RU" w:eastAsia="ru-RU"/>
        </w:rPr>
        <w:t xml:space="preserve">Также напоминаем контактные данные ОНД и </w:t>
      </w:r>
      <w:proofErr w:type="gramStart"/>
      <w:r>
        <w:rPr>
          <w:bCs/>
          <w:color w:val="000000"/>
          <w:spacing w:val="-1"/>
          <w:sz w:val="22"/>
          <w:szCs w:val="22"/>
          <w:lang w:val="ru-RU" w:eastAsia="ru-RU"/>
        </w:rPr>
        <w:t>ПР</w:t>
      </w:r>
      <w:proofErr w:type="gramEnd"/>
      <w:r>
        <w:rPr>
          <w:bCs/>
          <w:color w:val="000000"/>
          <w:spacing w:val="-1"/>
          <w:sz w:val="22"/>
          <w:szCs w:val="22"/>
          <w:lang w:val="ru-RU" w:eastAsia="ru-RU"/>
        </w:rPr>
        <w:t xml:space="preserve"> по Иркутскому району: 664009, г. Иркутск, ул. </w:t>
      </w:r>
      <w:proofErr w:type="spellStart"/>
      <w:r>
        <w:rPr>
          <w:bCs/>
          <w:color w:val="000000"/>
          <w:spacing w:val="-1"/>
          <w:sz w:val="22"/>
          <w:szCs w:val="22"/>
          <w:lang w:val="ru-RU" w:eastAsia="ru-RU"/>
        </w:rPr>
        <w:t>Култукская</w:t>
      </w:r>
      <w:proofErr w:type="spellEnd"/>
      <w:r>
        <w:rPr>
          <w:bCs/>
          <w:color w:val="000000"/>
          <w:spacing w:val="-1"/>
          <w:sz w:val="22"/>
          <w:szCs w:val="22"/>
          <w:lang w:val="ru-RU" w:eastAsia="ru-RU"/>
        </w:rPr>
        <w:t>, 10 (тел/факс. 20-96-98), электронная почта – ond_irkraion@38.</w:t>
      </w:r>
      <w:proofErr w:type="spellStart"/>
      <w:r>
        <w:rPr>
          <w:bCs/>
          <w:color w:val="000000"/>
          <w:spacing w:val="-1"/>
          <w:sz w:val="22"/>
          <w:szCs w:val="22"/>
          <w:lang w:val="en-US" w:eastAsia="ru-RU"/>
        </w:rPr>
        <w:t>mchs</w:t>
      </w:r>
      <w:proofErr w:type="spellEnd"/>
      <w:r>
        <w:rPr>
          <w:bCs/>
          <w:color w:val="000000"/>
          <w:spacing w:val="-1"/>
          <w:sz w:val="22"/>
          <w:szCs w:val="22"/>
          <w:lang w:val="ru-RU" w:eastAsia="ru-RU"/>
        </w:rPr>
        <w:t>.</w:t>
      </w:r>
      <w:r>
        <w:rPr>
          <w:bCs/>
          <w:color w:val="000000"/>
          <w:spacing w:val="-1"/>
          <w:sz w:val="22"/>
          <w:szCs w:val="22"/>
          <w:lang w:val="en-US" w:eastAsia="ru-RU"/>
        </w:rPr>
        <w:t>gov</w:t>
      </w:r>
      <w:r>
        <w:rPr>
          <w:bCs/>
          <w:color w:val="000000"/>
          <w:spacing w:val="-1"/>
          <w:sz w:val="22"/>
          <w:szCs w:val="22"/>
          <w:lang w:val="ru-RU" w:eastAsia="ru-RU"/>
        </w:rPr>
        <w:t>.</w:t>
      </w:r>
      <w:r>
        <w:rPr>
          <w:bCs/>
          <w:color w:val="000000"/>
          <w:spacing w:val="-1"/>
          <w:sz w:val="22"/>
          <w:szCs w:val="22"/>
          <w:lang w:val="en-US" w:eastAsia="ru-RU"/>
        </w:rPr>
        <w:t>r</w:t>
      </w:r>
      <w:r>
        <w:rPr>
          <w:bCs/>
          <w:color w:val="000000"/>
          <w:spacing w:val="-1"/>
          <w:sz w:val="22"/>
          <w:szCs w:val="22"/>
          <w:lang w:val="ru-RU" w:eastAsia="ru-RU"/>
        </w:rPr>
        <w:t>u</w:t>
      </w:r>
    </w:p>
    <w:p w:rsidR="005A4C84" w:rsidRDefault="005A4C84">
      <w:bookmarkStart w:id="0" w:name="_GoBack"/>
      <w:bookmarkEnd w:id="0"/>
    </w:p>
    <w:sectPr w:rsidR="005A4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D9"/>
    <w:rsid w:val="005A4C84"/>
    <w:rsid w:val="00CC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ED9"/>
    <w:pPr>
      <w:suppressAutoHyphens/>
      <w:spacing w:after="0" w:line="240" w:lineRule="auto"/>
    </w:pPr>
    <w:rPr>
      <w:rFonts w:ascii="Verdana" w:eastAsia="Times New Roman" w:hAnsi="Verdana" w:cs="Verdana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CC4ED9"/>
    <w:pPr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3">
    <w:name w:val="Body Text"/>
    <w:basedOn w:val="a"/>
    <w:link w:val="a4"/>
    <w:uiPriority w:val="99"/>
    <w:semiHidden/>
    <w:unhideWhenUsed/>
    <w:rsid w:val="00CC4E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C4ED9"/>
    <w:rPr>
      <w:rFonts w:ascii="Verdana" w:eastAsia="Times New Roman" w:hAnsi="Verdana" w:cs="Verdana"/>
      <w:sz w:val="24"/>
      <w:szCs w:val="20"/>
      <w:lang w:eastAsia="zh-CN"/>
    </w:rPr>
  </w:style>
  <w:style w:type="paragraph" w:styleId="a5">
    <w:name w:val="Body Text First Indent"/>
    <w:basedOn w:val="a"/>
    <w:link w:val="a6"/>
    <w:rsid w:val="00CC4ED9"/>
    <w:pPr>
      <w:ind w:firstLine="709"/>
      <w:jc w:val="both"/>
    </w:pPr>
  </w:style>
  <w:style w:type="character" w:customStyle="1" w:styleId="a6">
    <w:name w:val="Красная строка Знак"/>
    <w:basedOn w:val="a4"/>
    <w:link w:val="a5"/>
    <w:rsid w:val="00CC4ED9"/>
    <w:rPr>
      <w:rFonts w:ascii="Verdana" w:eastAsia="Times New Roman" w:hAnsi="Verdana" w:cs="Verdana"/>
      <w:sz w:val="24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ED9"/>
    <w:pPr>
      <w:suppressAutoHyphens/>
      <w:spacing w:after="0" w:line="240" w:lineRule="auto"/>
    </w:pPr>
    <w:rPr>
      <w:rFonts w:ascii="Verdana" w:eastAsia="Times New Roman" w:hAnsi="Verdana" w:cs="Verdana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CC4ED9"/>
    <w:pPr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3">
    <w:name w:val="Body Text"/>
    <w:basedOn w:val="a"/>
    <w:link w:val="a4"/>
    <w:uiPriority w:val="99"/>
    <w:semiHidden/>
    <w:unhideWhenUsed/>
    <w:rsid w:val="00CC4E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C4ED9"/>
    <w:rPr>
      <w:rFonts w:ascii="Verdana" w:eastAsia="Times New Roman" w:hAnsi="Verdana" w:cs="Verdana"/>
      <w:sz w:val="24"/>
      <w:szCs w:val="20"/>
      <w:lang w:eastAsia="zh-CN"/>
    </w:rPr>
  </w:style>
  <w:style w:type="paragraph" w:styleId="a5">
    <w:name w:val="Body Text First Indent"/>
    <w:basedOn w:val="a"/>
    <w:link w:val="a6"/>
    <w:rsid w:val="00CC4ED9"/>
    <w:pPr>
      <w:ind w:firstLine="709"/>
      <w:jc w:val="both"/>
    </w:pPr>
  </w:style>
  <w:style w:type="character" w:customStyle="1" w:styleId="a6">
    <w:name w:val="Красная строка Знак"/>
    <w:basedOn w:val="a4"/>
    <w:link w:val="a5"/>
    <w:rsid w:val="00CC4ED9"/>
    <w:rPr>
      <w:rFonts w:ascii="Verdana" w:eastAsia="Times New Roman" w:hAnsi="Verdana" w:cs="Verdana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2024-01-18T02:14:00Z</dcterms:created>
  <dcterms:modified xsi:type="dcterms:W3CDTF">2024-01-18T02:14:00Z</dcterms:modified>
</cp:coreProperties>
</file>