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74AB" w:rsidRPr="005A74AB" w:rsidRDefault="005A74AB" w:rsidP="005A74AB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5A74AB"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  <w:t xml:space="preserve">Постановлением Правительства РФ от 10.03.2022 № 336 «Об особенностях организации и осуществления государственного контроля (надзора), муниципального контроля» введен мораторий на проведение проверок и контрольных (надзорных) мероприятий с </w:t>
      </w:r>
      <w:proofErr w:type="gramStart"/>
      <w:r w:rsidRPr="005A74AB"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  <w:t>10.03.2022  по</w:t>
      </w:r>
      <w:proofErr w:type="gramEnd"/>
      <w:r w:rsidRPr="005A74AB"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  <w:t xml:space="preserve"> 31.12.2022.</w:t>
      </w:r>
    </w:p>
    <w:p w:rsidR="005A74AB" w:rsidRPr="005A74AB" w:rsidRDefault="005A74AB" w:rsidP="005A74AB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5A74AB"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  <w:t>В соответствии с принятым постановлением, проведение запланированных на 2022 год контрольных мероприятий допускается только в определенных случаях в рамках санитарно-эпидемиологического контроля (надзора), пожарного надзора, надзора в области промышленной безопасности, а также государственного ветеринарного контроля (надзора).  При этом органы контроля (надзора) наделены правом осуществления вместо планового контрольного (надзорного) мероприятия, плановой проверки профилактического визита, от проведения которого контролируемое лицо отказаться не вправе.</w:t>
      </w:r>
    </w:p>
    <w:p w:rsidR="005A74AB" w:rsidRPr="005A74AB" w:rsidRDefault="005A74AB" w:rsidP="005A74AB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5A74AB"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  <w:t>Кроме того, определены исключительные основания проведения в 2022 году внеплановых контрольных мероприятий и проверок, в числе которых - непосредственная угроза причинения вреда жизни и тяжкого вреда здоровью граждан, непосредственная угроза обороне страны и безопасности государства и непосредственная угроза возникновения чрезвычайных ситуаций природного и (или) техногенного характера. Согласованию с органами прокуратуры подлежат и проверки в рамках регионального государственного лицензионного контроля за осуществлением предпринимательской деятельности по управлению многоквартирными домами и регионального государственного жилищного надзора в случае поступления жалобы (жалоб) граждан за защитой (восстановлением) своих нарушенных прав.</w:t>
      </w:r>
    </w:p>
    <w:p w:rsidR="005A74AB" w:rsidRPr="005A74AB" w:rsidRDefault="005A74AB" w:rsidP="005A74AB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5A74AB"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  <w:t>При этом, не требуют согласования с органами прокуратуры внеплановые проверки по поручению Президента Российской Федерации, Председателя Правительства Российской Федерации и его Заместителя; требованию прокурора в рамках надзора за исполнением законов, соблюдением прав и свобод человека и гражданина по поступившим в органы прокуратуры материалам и обращениям; при наступлении события, указанного в программе проверок (при осуществлении государственного строительного надзора, федерального государственного экологического контроля (надзора), федерального государственного контроля (надзора) за состоянием, содержанием, сохранением, использованием, популяризацией и государственной охраной объектов культурного наследия); при представлении контролируемым лицом документов и (или) сведений об исполнении предписания в целях возобновления ранее приостановленного действия лицензии, аккредитации или иного документа, имеющего разрешительный характер.</w:t>
      </w:r>
    </w:p>
    <w:p w:rsidR="005A74AB" w:rsidRPr="005A74AB" w:rsidRDefault="005A74AB" w:rsidP="005A74AB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5A74AB"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  <w:t>Постановлением определены срок принятия решения об отмене проверок и мероприятий, подпадающих под действие документа (3 рабочих дня</w:t>
      </w:r>
      <w:proofErr w:type="gramStart"/>
      <w:r w:rsidRPr="005A74AB"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  <w:t>),  и</w:t>
      </w:r>
      <w:proofErr w:type="gramEnd"/>
      <w:r w:rsidRPr="005A74AB"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  <w:t xml:space="preserve"> срок завершения контрольных (надзорных) мероприятий, проверок, проведение которых не допускается (5 рабочих дней) с обязательным внесением сведений  в Единый реестр контрольных (надзорных) мероприятий, Единый реестр проверок.</w:t>
      </w:r>
    </w:p>
    <w:p w:rsidR="005A74AB" w:rsidRPr="005A74AB" w:rsidRDefault="005A74AB" w:rsidP="005A74AB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5A74AB"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  <w:lastRenderedPageBreak/>
        <w:t>Установлены ограничения в части выдачи предписания (только исключительно в случае, если в ходе контрольного (надзорного) мероприятия, проверки были выявлены факты нарушений, влекущих непосредственную угрозу причинения вреда жизни и тяжкого вреда здоровью, возникновения чрезвычайных ситуаций природного и техногенного характера, ущерба обороне страны и безопасности государства) по проверкам с непосредственным взаимодействием с контролируемым лицом.</w:t>
      </w:r>
    </w:p>
    <w:p w:rsidR="005A74AB" w:rsidRPr="005A74AB" w:rsidRDefault="005A74AB" w:rsidP="005A74AB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5A74AB"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  <w:t>Срок исполнения предписаний, выданных в соответствии с Федеральным законом «О государственном контроле (надзоре) и муниципальном контроле в Российской Федерации» и Федеральным законом «О защите прав юридических лиц и индивидуальных предпринимателей при осуществлении государственного контроля (надзора) и муниципального контроля» до дня вступления в силу настоящего постановления и действующих на день вступления в силу настоящего постановления, продлевается автоматически на 90 календарных дней со дня истечения срока его исполнения без ходатайства (заявления) контролируемого лица. При этом, контролируемое лицо вправе направить ходатайство (заявление) о дополнительном продлении срока исполнения предписания в контрольный (надзорный) орган, орган контроля не позднее предпоследнего дня срока, указанного в абзаце первом настоящего пункта, которое рассматривается в течение 5 рабочих дней со дня его регистрации.</w:t>
      </w:r>
    </w:p>
    <w:p w:rsidR="005A74AB" w:rsidRPr="005A74AB" w:rsidRDefault="005A74AB" w:rsidP="005A74AB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5A74AB"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  <w:t>Должностное лицо контрольного (надзорного) органа, уполномоченного на возбуждение дела об административном правонарушении, в случаях, установленных законодательством, вправе возбудить дело об административном правонарушении, если состав административного правонарушения включает в себя нарушение обязательных требований, оценка соблюдения которых является предметом государственного контроля (надзора), муниципального контроля (за исключением государственного контроля (надзора) за деятельностью органов государственной власти и органов местного самоуправления), исключительно в случае, предусмотренном пунктом 3 части 2 статьи 90 Федерального закона «О государственном контроле (надзоре) и муниципальном контроле в Российской Федерации» (за исключением случаев необходимости применения меры обеспечения производства по делу об административном правонарушении в виде временного запрета деятельности).</w:t>
      </w:r>
    </w:p>
    <w:p w:rsidR="003E0016" w:rsidRPr="00C6649D" w:rsidRDefault="003E0016" w:rsidP="00C6649D">
      <w:bookmarkStart w:id="0" w:name="_GoBack"/>
      <w:bookmarkEnd w:id="0"/>
    </w:p>
    <w:sectPr w:rsidR="003E0016" w:rsidRPr="00C664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82676"/>
    <w:multiLevelType w:val="multilevel"/>
    <w:tmpl w:val="550C2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E11C2F"/>
    <w:multiLevelType w:val="multilevel"/>
    <w:tmpl w:val="DE146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A53CC0"/>
    <w:multiLevelType w:val="multilevel"/>
    <w:tmpl w:val="AB569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D56BA5"/>
    <w:multiLevelType w:val="multilevel"/>
    <w:tmpl w:val="DDB65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0C7B8A"/>
    <w:multiLevelType w:val="multilevel"/>
    <w:tmpl w:val="7C0EC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A8C6636"/>
    <w:multiLevelType w:val="multilevel"/>
    <w:tmpl w:val="F6D04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1DC"/>
    <w:rsid w:val="003C6CC2"/>
    <w:rsid w:val="003E0016"/>
    <w:rsid w:val="004201DC"/>
    <w:rsid w:val="004B1DFD"/>
    <w:rsid w:val="00566BBE"/>
    <w:rsid w:val="005A74AB"/>
    <w:rsid w:val="005B099C"/>
    <w:rsid w:val="005C1798"/>
    <w:rsid w:val="006B0B0F"/>
    <w:rsid w:val="00831B90"/>
    <w:rsid w:val="0088543E"/>
    <w:rsid w:val="008A140B"/>
    <w:rsid w:val="009131F1"/>
    <w:rsid w:val="009953FE"/>
    <w:rsid w:val="009D29BE"/>
    <w:rsid w:val="00C6649D"/>
    <w:rsid w:val="00D23808"/>
    <w:rsid w:val="00D42B94"/>
    <w:rsid w:val="00E00D8C"/>
    <w:rsid w:val="00E91B21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33BDDD"/>
  <w15:chartTrackingRefBased/>
  <w15:docId w15:val="{DB674FBA-9058-4121-9A63-2FF8B6D48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link w:val="30"/>
    <w:uiPriority w:val="9"/>
    <w:qFormat/>
    <w:rsid w:val="009131F1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D29B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B099C"/>
    <w:rPr>
      <w:color w:val="0000FF"/>
      <w:u w:val="single"/>
    </w:rPr>
  </w:style>
  <w:style w:type="paragraph" w:customStyle="1" w:styleId="constitle">
    <w:name w:val="constitle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uiPriority w:val="10"/>
    <w:qFormat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6">
    <w:name w:val="Заголовок Знак"/>
    <w:basedOn w:val="a0"/>
    <w:link w:val="a5"/>
    <w:uiPriority w:val="10"/>
    <w:rsid w:val="005B09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131F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0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7821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6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7103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66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713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9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04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27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25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8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4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6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37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1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5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96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3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41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77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07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768</Words>
  <Characters>4381</Characters>
  <Application>Microsoft Office Word</Application>
  <DocSecurity>0</DocSecurity>
  <Lines>36</Lines>
  <Paragraphs>10</Paragraphs>
  <ScaleCrop>false</ScaleCrop>
  <Company>diakov.net</Company>
  <LinksUpToDate>false</LinksUpToDate>
  <CharactersWithSpaces>5139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19</cp:revision>
  <dcterms:created xsi:type="dcterms:W3CDTF">2022-11-01T06:21:00Z</dcterms:created>
  <dcterms:modified xsi:type="dcterms:W3CDTF">2022-11-01T06:32:00Z</dcterms:modified>
</cp:coreProperties>
</file>