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62C" w:rsidRPr="004E562C" w:rsidRDefault="004E562C" w:rsidP="004E562C">
      <w:pPr>
        <w:shd w:val="clear" w:color="auto" w:fill="FFFFFF"/>
        <w:spacing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noProof/>
          <w:color w:val="2C2C2C"/>
          <w:sz w:val="20"/>
          <w:szCs w:val="20"/>
          <w:lang w:eastAsia="ru-RU"/>
        </w:rPr>
        <w:drawing>
          <wp:inline distT="0" distB="0" distL="0" distR="0">
            <wp:extent cx="381000" cy="482600"/>
            <wp:effectExtent l="0" t="0" r="0" b="0"/>
            <wp:docPr id="5" name="Рисунок 5" descr="http://oek.su/uploads/posts/2013-04/1365573178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oek.su/uploads/posts/2013-04/1365573178_ger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1000" cy="482600"/>
                    </a:xfrm>
                    <a:prstGeom prst="rect">
                      <a:avLst/>
                    </a:prstGeom>
                    <a:noFill/>
                    <a:ln>
                      <a:noFill/>
                    </a:ln>
                  </pic:spPr>
                </pic:pic>
              </a:graphicData>
            </a:graphic>
          </wp:inline>
        </w:drawing>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РОССИЙСКАЯ ФЕДЕРАЦИЯ</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ИРКУТСКАЯ ОБЛАСТЬ</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ИРКУТСКИЙ РАЙОН</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АДМИНИСТРАЦИЯ ОЕКСКОГО МУНИЦИПАЛЬНОГО ОБРАЗОВАНИЯ</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ПОСТАНОВЛЕНИЕ</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от «20» марта 2013г. №77-п</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Об утверждении Положения о порядке разработки, утверждения и реализации</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долгосрочных муниципальных целевых программ на территории</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Оекского муниципального образования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В соответствии с Федеральным законом от 06.10.2003 № 131-ФЗ «Об общих принципах организации местного самоуправления в Российской Федерации», статьей 179 Бюджетного кодекса Российской Федерации, в целях упорядочения процесса разработки, согласования, принятия и реализации долгосрочных муниципальных целевых программ на территории Оекского муниципального образования, обеспечения рационального расходования средств местного бюджета, направляемых на реализацию долгосрочных целевых программ, руководствуясь Уставом Оекского муниципального образования, администрация Оекского муниципального образования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ПОСТАНОВЛЯЕТ:</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1. Утвердить Положение о порядке разработки, утверждения и реализации долгосрочных муниципальных целевых программ на территории Оекского муниципального образования согласно приложению №1.</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2. Опубликовать настоящее постановление в информационном бюллетене «Вестник Оекского муниципального образования» и на сайте «www.oek.su».</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3. Контроль исполнения настоящего постановления оставляю за собой.</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jc w:val="right"/>
        <w:rPr>
          <w:rFonts w:ascii="Tahoma" w:eastAsia="Times New Roman" w:hAnsi="Tahoma" w:cs="Tahoma"/>
          <w:color w:val="2C2C2C"/>
          <w:sz w:val="20"/>
          <w:szCs w:val="20"/>
          <w:lang w:eastAsia="ru-RU"/>
        </w:rPr>
      </w:pPr>
      <w:r w:rsidRPr="004E562C">
        <w:rPr>
          <w:rFonts w:ascii="Tahoma" w:eastAsia="Times New Roman" w:hAnsi="Tahoma" w:cs="Tahoma"/>
          <w:i/>
          <w:iCs/>
          <w:color w:val="2C2C2C"/>
          <w:sz w:val="20"/>
          <w:szCs w:val="20"/>
          <w:lang w:eastAsia="ru-RU"/>
        </w:rPr>
        <w:t>Глава администрации Оекского муниципального образования П.Н. Новосельцев</w:t>
      </w:r>
    </w:p>
    <w:p w:rsidR="004E562C" w:rsidRPr="004E562C" w:rsidRDefault="004E562C" w:rsidP="004E562C">
      <w:pPr>
        <w:shd w:val="clear" w:color="auto" w:fill="FFFFFF"/>
        <w:spacing w:after="96" w:line="240" w:lineRule="auto"/>
        <w:ind w:firstLine="0"/>
        <w:jc w:val="right"/>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jc w:val="right"/>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Приложение №1</w:t>
      </w:r>
    </w:p>
    <w:p w:rsidR="004E562C" w:rsidRPr="004E562C" w:rsidRDefault="004E562C" w:rsidP="004E562C">
      <w:pPr>
        <w:shd w:val="clear" w:color="auto" w:fill="FFFFFF"/>
        <w:spacing w:after="96" w:line="240" w:lineRule="auto"/>
        <w:ind w:firstLine="0"/>
        <w:jc w:val="right"/>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к постановлению администрации</w:t>
      </w:r>
    </w:p>
    <w:p w:rsidR="004E562C" w:rsidRPr="004E562C" w:rsidRDefault="004E562C" w:rsidP="004E562C">
      <w:pPr>
        <w:shd w:val="clear" w:color="auto" w:fill="FFFFFF"/>
        <w:spacing w:after="96" w:line="240" w:lineRule="auto"/>
        <w:ind w:firstLine="0"/>
        <w:jc w:val="right"/>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Оекского муниципального образования</w:t>
      </w:r>
    </w:p>
    <w:p w:rsidR="004E562C" w:rsidRPr="004E562C" w:rsidRDefault="004E562C" w:rsidP="004E562C">
      <w:pPr>
        <w:shd w:val="clear" w:color="auto" w:fill="FFFFFF"/>
        <w:spacing w:after="96" w:line="240" w:lineRule="auto"/>
        <w:ind w:firstLine="0"/>
        <w:jc w:val="right"/>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от 20.03.2013 г. № 77-п</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b/>
          <w:bCs/>
          <w:color w:val="2C2C2C"/>
          <w:sz w:val="20"/>
          <w:szCs w:val="20"/>
          <w:lang w:eastAsia="ru-RU"/>
        </w:rPr>
        <w:t>ПОЛОЖЕНИЕ</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b/>
          <w:bCs/>
          <w:color w:val="2C2C2C"/>
          <w:sz w:val="20"/>
          <w:szCs w:val="20"/>
          <w:lang w:eastAsia="ru-RU"/>
        </w:rPr>
        <w:t>О ПОРЯДКЕ РАЗРАБОТКИ, УТВЕРЖДЕНИЯ И РЕАЛИЗАЦИИ ДОЛГОСРОЧНЫХ МУНИЦИПАЛЬНЫХ ЦЕЛЕВЫХ ПРОГРАММ</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b/>
          <w:bCs/>
          <w:color w:val="2C2C2C"/>
          <w:sz w:val="20"/>
          <w:szCs w:val="20"/>
          <w:lang w:eastAsia="ru-RU"/>
        </w:rPr>
        <w:t> </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b/>
          <w:bCs/>
          <w:color w:val="2C2C2C"/>
          <w:sz w:val="20"/>
          <w:szCs w:val="20"/>
          <w:lang w:eastAsia="ru-RU"/>
        </w:rPr>
        <w:t>1. Общие положения</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b/>
          <w:bCs/>
          <w:color w:val="2C2C2C"/>
          <w:sz w:val="20"/>
          <w:szCs w:val="20"/>
          <w:lang w:eastAsia="ru-RU"/>
        </w:rPr>
        <w:t> </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1.1. Для целей настоящего порядка используются следующие основные понятия: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lastRenderedPageBreak/>
        <w:t>Долгосрочные целевые программы - муниципальные программы, полностью или частично реализуемые за счет средств бюджета муниципального образования и направленные на решение общих проблем, развитие отдельных отраслей экономики или социальной сферы, разработанные на срок более одного года и требующие согласованного взаимодействия Администрации муниципального образования и хозяйствующих субъектов.</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Муниципальный заказчик долгосрочной целевой программы (далее - муниципальный заказчик) - главный распорядитель средств бюджета муниципального образования, несущий ответственность за реализацию программы в целом.</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Исполнители долгосрочной целевой программы (далее - исполнители) - Администрация муниципального образования (отделы и должностные лица), подведомственные муниципальные учреждения, иные юридические лица, несущие ответственность за своевременную и качественную реализацию долгосрочной целевой программы или отдельных ее мероприятий, обеспечивающие эффективное и целевое использование средств бюджета муниципального образования, направленных на реализацию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Муниципальный заказчик, исполнители являются участниками долгосрочной целевой программы (далее - участники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1.2. Цель долгосрочной целевой программы должна соответствовать целям и приоритетам социально-экономического развития, направлениям структурной и научно-технической политики, прогнозам развития потребностей и финансовых ресурсов, результатам анализа экономического, социального и экологического состояния муниципального образования.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Долгосрочные целевые программы должны быть сосредоточены на реализации крупномасштабных, наиболее важных для муниципального образования проектов и мероприятий, направленных на решение системных проблем.</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Долгосрочная целевая программа может включать в себя несколько подпрограмм, направленных на решение конкретных задач в рамках целевой программы. Деление долгосрочной целевой программы на подпрограммы осуществляется исходя из масштабности и сложности решаемых проблем.</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Не допускается внесение в долгосрочные целевые программы аналогичных мероприятий, указанных в других долгосрочных целевых программах.</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Долгосрочные целевые программы могут предусматривать бюджетные инвестиции в форме капитальных вложений в основные средства муниципальных учреждений за счет средств бюджета муниципального образования, а также субсидии из областного бюджета на софинансирование объектов капитального строительства муниципальной собственности.</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1.3. Разработка проекта и утверждение долгосрочной целевой программы включают в себя следующие основные этапы: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отбор проблем для программной разработки;</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принятие решения о разработке долгосрочной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формирование долгосрочной целевой программы муниципального образования;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согласование и утверждение долгосрочной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1.4. Не являются долгосрочными целевыми программами муниципального образования: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краткосрочные (сроком не более одного года) целевые мероприятия, реализуемые за счет средств бюджета муниципального образования;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муниципальные правовые акты, регламентирующие финансирование из бюджета муниципального образования мероприятий, направленных на решение социально-экономических проблем муниципального образования;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прогноз социально-экономического развития муниципального образования;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инвестиционные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комплексные планы мероприятий, составленные на основе действующих целевых программ.</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b/>
          <w:bCs/>
          <w:color w:val="2C2C2C"/>
          <w:sz w:val="20"/>
          <w:szCs w:val="20"/>
          <w:lang w:eastAsia="ru-RU"/>
        </w:rPr>
        <w:t>2. Принятие решения о разработке долгосрочной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lastRenderedPageBreak/>
        <w:t>2.1. Инициаторами разработки проекта долгосрочной целевой программы могут выступать руководители отделов и должностные лица администрации Оекского муниципального образования с учетом предложений юридических и физических лиц.</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2.2. Отбор проблем для программной разработки осуществляется в соответствии со следующими критериями:</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значимость и актуальность проблемы;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невозможность комплексно решить проблему в определенные сроки без поддержки органов местного самоуправления;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сопряженность проблемы с федеральными и областными целевыми программами.</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При обосновании необходимости решения проблем программными методами должны учитываться приоритеты и цели социально-экономического развития муниципального образования, направления структурной, социальной политики, прогнозы потребностей и финансовых ресурсов, результаты анализа социально-экономического, экологического состояния муниципального образования.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2.3. Решение о целесообразности разработки долгосрочной целевой программы принимается на основании предложений, подготовленных инициаторами разработки соответствующей программы и согласованных в месячный срок с главой администрации Оекского муниципального образования.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Предложения оформляются в виде пояснительной записки и должны содержать:</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наименование и значимость проблемы, анализ причин ее возникновения;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возможные способы решения существующей проблемы;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предполагаемый перечень основных мероприятий, которые необходимо выполнить для достижения целей долгосрочной целевой программы, и сроки их реализации;</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возможные источники и объемы финансирования долгосрочной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предварительную оценку социально-экономической эффективности и последствий от реализации мероприятий долгосрочной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ориентировочная стоимость и источники финансирования разработки проекта долгосрочной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b/>
          <w:bCs/>
          <w:color w:val="2C2C2C"/>
          <w:sz w:val="20"/>
          <w:szCs w:val="20"/>
          <w:lang w:eastAsia="ru-RU"/>
        </w:rPr>
        <w:t>3. Формирование долгосрочных целевых программ</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3.1. Муниципальный заказчик:</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разрабатывает проект долгосрочной целевой программы либо заключает договор с победителем конкурса на разработку проекта долгосрочной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координирует действия разработчика проекта долгосрочной целевой программы, согласовывает с исполнителями возможные сроки выполнения программных мероприятий, объемы и источники финансирования;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организует согласование проекта долгосрочной целевой программы и представление его на рассмотрение Главе муниципального образования;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разрабатывает в пределах своих полномочий муниципальные правовые акты, необходимые для выполнения долгосрочной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координирует действия исполнителей;</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готовит ежегодно сведения о ходе реализации долгосрочной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готовит ежегодно в установленном порядке предложения по уточнению перечня программных мероприятий на очередной финансовый год, о перераспределении финансовых ресурсов между программно-целевыми мероприятиями, уточняет затраты по программным мероприятиям и обосновывает предлагаемые изменения;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ежегодно уточняет с основными исполнителями долгосрочной целевой программы возможные сроки выполнения мероприятий, объемы и источники финансирования;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xml:space="preserve">разрабатывает перечень целевых индикаторов и показателей для мониторинга реализации программных мероприятий, а также осуществляет мониторинг и ведение ежегодной отчетности о </w:t>
      </w:r>
      <w:r w:rsidRPr="004E562C">
        <w:rPr>
          <w:rFonts w:ascii="Tahoma" w:eastAsia="Times New Roman" w:hAnsi="Tahoma" w:cs="Tahoma"/>
          <w:color w:val="2C2C2C"/>
          <w:sz w:val="20"/>
          <w:szCs w:val="20"/>
          <w:lang w:eastAsia="ru-RU"/>
        </w:rPr>
        <w:lastRenderedPageBreak/>
        <w:t>реализации долгосрочной целевой программы в рамках отчета об исполнении бюджета Оекского муниципального образования;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по мероприятиям, предусматривающим финансирование за счет средств внебюджетных источников, подписываются соглашения (договоры) о намерениях между муниципальными заказчиками программы и организациями;</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формирует бюджетные заявки на соответствующий финансовый год по финансированию долгосрочной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несет ответственность за своевременную и качественную подготовку и реализацию долгосрочной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организует размещение информации о ходе и результатах реализации целевой программы, финансировании программно-целевых мероприятий, привлечении внебюджетных ресурсов, порядке участия в ней инвесторов;</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осуществляет иные действия в целях разработки, формирования и реализации долгосрочной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Формирование долгосрочной целевой программы осуществляет отдел или должностные лица администрации Оекского муниципального образования, наделенные соответствующими обязанностями и полномочиями.</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3.2. Долгосрочная целевая программа состоит из паспорта (приложение № 1 к настоящему Порядку) и следующих разделов:</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содержание проблемы, анализ причин ее возникновения, обоснование необходимости ее решения программными методами;</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основные цели, задачи, сроки и этапы реализации долгосрочной целевой программы, а также целевые индикаторы и показатели;</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система программных мероприятий, при этом для каждого мероприятия указываются его исполнитель, сроки исполнения, объемы финансирования с разбивкой по годам и источникам финансирования (приложение № 2 к настоящему Порядку);</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ресурсное обеспечение долгосрочной целевой программы с разбивкой по годам и источникам финансирования;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механизм реализации долгосрочной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организация управления долгосрочной целевой программой и контроль за ходом ее реализации;</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оценка эффективности социально-экономических и экологических последствий от реализации долгосрочной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Содержание разделов долгосрочной целевой программы должно соответствовать следующим требованиям.</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Раздел "Содержание проблемы, анализ причин ее возникновения, обоснование необходимости ее решения программными методами" должен содержать развернутую постановку проблемы, включая анализ причин ее возникновения, обоснование ее взаимосвязи с приоритетами социально-экономического развития Оекского муниципального образования.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Данный раздел также должен содержать исчерпывающее обоснование необходимости решения проблемы программно-целевым методом и анализ различных вариантов этого решения, а также описание основных рисков, связанных с использованием программно-целевого метода решения проблемы.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Раздел "Основные цели, задачи, сроки и этапы реализации долгосрочной целевой программы, а также целевые индикаторы и показатели" должен содержать развернутые характеристики целей и задач программы с указанием целевых индикаторов, применимых для оценки хода ее реализации.</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Требования, предъявляемые к целям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специфичность (цели должны соответствовать компетенции муниципальных заказчиков);</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достижимость (цели должны быть потенциально достижимы);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параметральность (должна существовать возможность измерения и проверки достижения целей);</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временная обусловленность (должны быть установлены срок достижения цели и этапы реализации целевой программы с определением соответствующих целей).</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lastRenderedPageBreak/>
        <w:t>Раздел должен содержать обоснование необходимости решения поставленных задач для достижения сформулированных целей программы и обоснование сроков решения задач и достижения поставленных целей с описанием узловых этапов реализации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Раздел "Система программных мероприятий" должен содержать перечень программно-целевых мероприятий, которые предлагается реализовать для решения задач целевой программы и достижения поставленных целей, а также информацию об объемах ресурсов (с указанием статей расходов и источников финансирования), необходимых для реализации каждого мероприятия и сроках их проведения.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Программно-целевые мероприятия должны быть увязаны по срокам и ресурсам и обеспечивать решение задач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Программно-целевые мероприятия должны носить амортизационный характер и предусматривать комплекс мер по предотвращению или смягчению негативных последствий, которые могут возникнуть при их реализации, в том числе по созданию новых и сохранению существующих рабочих мест на территории муниципального образования.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В разделе "Ресурсное обеспечение долгосрочной целевой программы" должна содержаться характеристика ресурсного обеспечения, необходимого для реализации, а также сроков, источников и направлений финансирования.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Раздел должен включать в себя обоснование возможности аккумуляции (помимо средств бюджета муниципального образования) внебюджетных средств, средств областного и федерального бюджетов для реализации программных мероприятий и описание условий (механизмов) вероятного софинансирования.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Разделы "Механизм реализации долгосрочной целевой программы" и "Организация управления долгосрочной целевой программой и контроль за ходом ее реализации" содержат комплекс последовательных результатообразующих организационных мер, осуществляемых участниками программы в ходе ее реализации.</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В данном разделе приводятся механизмы корректировки программно-целевых мероприятий и их ресурсного обеспечения в ходе реализации целевой программы, процедуры обеспечения публичности (открытости) информации о ходе ее реализации, а также задаются организационные параметры системы мониторинга за ходом ее реализации.</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Раздел "Оценка эффективности социально-экономических и экологических последствий реализации долгосрочной целевой программы" должен содержать описание социальных, экономических и экологических последствий, которые могут возникнуть в результате реализации целевой программы, общую оценку вклада целевой программы в развитие социальной и экономической сфер жизни муниципального образования, а также оценку эффективности расходования бюджетных средств. Оценка эффективности осуществляется по годам или этапам в течение всего срока реализации целевой программы, а при необходимости и после ее реализации.</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Методика оценки эффективности целевой программы разрабатывается муниципальными заказчиками с учетом специфики целевой программы и оформляется в виде приложения к тексту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b/>
          <w:bCs/>
          <w:color w:val="2C2C2C"/>
          <w:sz w:val="20"/>
          <w:szCs w:val="20"/>
          <w:lang w:eastAsia="ru-RU"/>
        </w:rPr>
        <w:t>4. Согласование и утверждение долгосрочной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4.1. Проект долгосрочной целевой программы в обязательном порядке проходит согласование в финансово-экономическом отделе Администрации Оекского муниципального образования до вынесения на рассмотрение Главе Оекского муниципального образования.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4.2. Долгосрочные целевые программы Оекского муниципального образования утверждаются постановлением Главы администрации.</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b/>
          <w:bCs/>
          <w:color w:val="2C2C2C"/>
          <w:sz w:val="20"/>
          <w:szCs w:val="20"/>
          <w:lang w:eastAsia="ru-RU"/>
        </w:rPr>
        <w:t>5. Реализация и финансирование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5.1. Целевая программа полностью или частично реализуется за счет финансовых и (или) материальных ресурсов, находящихся в муниципальной собственности Оекского муниципального образования.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lastRenderedPageBreak/>
        <w:t>Кроме средств бюджета Оекского муниципального образования источниками финансирования программы могут быть средства районного и областного бюджетов, а также привлекаемые средства внебюджетных источников.</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5.2. Целевые программы, финансирование которых предусматривается в очередном финансовом году, представляются на рассмотрение и утверждение Главы Администрации Оекского муниципального образовании.</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5.3. При подготовке проекта бюджета Оекского муниципального образования определяется объем финансирования программ в очередном финансовом году.</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5.4. Принятые к финансированию на очередной финансовый год целевые программы финансируются из бюджета Оекского муниципального образования согласно утвержденным объемам финансирования.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5.5. Режим сокращения или увеличения расходов целевых программ может быть введен в случаях и порядке, предусмотренных Бюджетным кодексом Российской Федерации и нормативными правовыми актами органов местного самоуправления Администрации Оекского муниципального образования.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5.6. Изменения плана мероприятий целевой программы или досрочное прекращение реализации программы могут происходить в случаях:</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1) досрочного выполнения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2) отсутствия (прекращения) финансирования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3) возникновения непредвиденных обстоятельств;</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4) актуальности программных мероприятий.</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Решение о внесении изменений в план мероприятий целевой программы или досрочном прекращении реализации целевой программы принимает Глава Администрации Оекского муниципального образования.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5.7. Ведение учета и хранение документов, касающихся целевой программы (заключения, соглашения, договоры, контракты, распорядительные документы, утвержденная программа, акты сверки выполненных работ, бюджетные заявки, результаты анализа хода выполнения мероприятий, иные документы) осуществляет исполнитель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b/>
          <w:bCs/>
          <w:color w:val="2C2C2C"/>
          <w:sz w:val="20"/>
          <w:szCs w:val="20"/>
          <w:lang w:eastAsia="ru-RU"/>
        </w:rPr>
        <w:t>6. Контроль за ходом реализации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6.1. Контроль за ходом реализации целевой программы может осуществляться в процессе комплексных проверок, проводимых с участием заказчика, исполнителя и участника целевой программы. При необходимости к проведению проверки могут привлекаться необходимые специалисты.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6.2. Годовой отчет об исполнении целевых программ представляется исполнителями целевых программ Главе Администрации Оекского муниципального образования (Приложение №3 к порядку).</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Годовой отчет об исполнении целевых программ должен содержать:</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1) данные о финансировании целевой программы в целом и по отдельным мероприятиям с разбивкой по источникам финансирования;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2) процент реализации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3) уровень достижения программных целей и запланированных показателей эффективности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6.3. По истечении срока выполнения целевой программы исполнитель в течение одного месяца готовит и направляет Главе Администрации Оекского муниципального образования сводный отчет о выполнении целевой программы (Приложение № 3 к порядку). К отчету прилагается пояснительная записка, отражающая состояние проблем, на решение которых была направлена целевая программа, степень достижения поставленных целей и результатов, эффективность завершенной целевой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lastRenderedPageBreak/>
        <w:t>6.4 . Годовой отчет о реализации программ в отчетном финансовом году представляется исполнителем соответствующей программы Главе Администрации Оекского муниципального образования.</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jc w:val="right"/>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Приложение № 1</w:t>
      </w:r>
    </w:p>
    <w:p w:rsidR="004E562C" w:rsidRPr="004E562C" w:rsidRDefault="004E562C" w:rsidP="004E562C">
      <w:pPr>
        <w:shd w:val="clear" w:color="auto" w:fill="FFFFFF"/>
        <w:spacing w:after="96" w:line="240" w:lineRule="auto"/>
        <w:ind w:firstLine="0"/>
        <w:jc w:val="right"/>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к Порядку разработки, утверждения</w:t>
      </w:r>
    </w:p>
    <w:p w:rsidR="004E562C" w:rsidRPr="004E562C" w:rsidRDefault="004E562C" w:rsidP="004E562C">
      <w:pPr>
        <w:shd w:val="clear" w:color="auto" w:fill="FFFFFF"/>
        <w:spacing w:after="96" w:line="240" w:lineRule="auto"/>
        <w:ind w:firstLine="0"/>
        <w:jc w:val="right"/>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и реализации долгосрочных</w:t>
      </w:r>
    </w:p>
    <w:p w:rsidR="004E562C" w:rsidRPr="004E562C" w:rsidRDefault="004E562C" w:rsidP="004E562C">
      <w:pPr>
        <w:shd w:val="clear" w:color="auto" w:fill="FFFFFF"/>
        <w:spacing w:after="96" w:line="240" w:lineRule="auto"/>
        <w:ind w:firstLine="0"/>
        <w:jc w:val="right"/>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муниципальных целевых программ</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ПАСПОРТ ПРОГРАММЫ</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5832"/>
        <w:gridCol w:w="1836"/>
      </w:tblGrid>
      <w:tr w:rsidR="004E562C" w:rsidRPr="004E562C" w:rsidTr="004E562C">
        <w:trPr>
          <w:tblCellSpacing w:w="0" w:type="dxa"/>
        </w:trPr>
        <w:tc>
          <w:tcPr>
            <w:tcW w:w="583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Наименование программы                              </w:t>
            </w:r>
          </w:p>
        </w:tc>
        <w:tc>
          <w:tcPr>
            <w:tcW w:w="183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r>
      <w:tr w:rsidR="004E562C" w:rsidRPr="004E562C" w:rsidTr="004E562C">
        <w:trPr>
          <w:tblCellSpacing w:w="0" w:type="dxa"/>
        </w:trPr>
        <w:tc>
          <w:tcPr>
            <w:tcW w:w="583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Инициатор разработки проекта программы              </w:t>
            </w:r>
          </w:p>
        </w:tc>
        <w:tc>
          <w:tcPr>
            <w:tcW w:w="183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r>
      <w:tr w:rsidR="004E562C" w:rsidRPr="004E562C" w:rsidTr="004E562C">
        <w:trPr>
          <w:tblCellSpacing w:w="0" w:type="dxa"/>
        </w:trPr>
        <w:tc>
          <w:tcPr>
            <w:tcW w:w="583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Муниципальный заказчик      </w:t>
            </w:r>
          </w:p>
        </w:tc>
        <w:tc>
          <w:tcPr>
            <w:tcW w:w="183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r>
      <w:tr w:rsidR="004E562C" w:rsidRPr="004E562C" w:rsidTr="004E562C">
        <w:trPr>
          <w:tblCellSpacing w:w="0" w:type="dxa"/>
        </w:trPr>
        <w:tc>
          <w:tcPr>
            <w:tcW w:w="583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Разработчик программы                               </w:t>
            </w:r>
          </w:p>
        </w:tc>
        <w:tc>
          <w:tcPr>
            <w:tcW w:w="183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r>
      <w:tr w:rsidR="004E562C" w:rsidRPr="004E562C" w:rsidTr="004E562C">
        <w:trPr>
          <w:tblCellSpacing w:w="0" w:type="dxa"/>
        </w:trPr>
        <w:tc>
          <w:tcPr>
            <w:tcW w:w="583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Основная цель программы                             </w:t>
            </w:r>
          </w:p>
        </w:tc>
        <w:tc>
          <w:tcPr>
            <w:tcW w:w="183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r>
      <w:tr w:rsidR="004E562C" w:rsidRPr="004E562C" w:rsidTr="004E562C">
        <w:trPr>
          <w:tblCellSpacing w:w="0" w:type="dxa"/>
        </w:trPr>
        <w:tc>
          <w:tcPr>
            <w:tcW w:w="583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Основные задачи программы                           </w:t>
            </w:r>
          </w:p>
        </w:tc>
        <w:tc>
          <w:tcPr>
            <w:tcW w:w="183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r>
      <w:tr w:rsidR="004E562C" w:rsidRPr="004E562C" w:rsidTr="004E562C">
        <w:trPr>
          <w:tblCellSpacing w:w="0" w:type="dxa"/>
        </w:trPr>
        <w:tc>
          <w:tcPr>
            <w:tcW w:w="583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Сроки и этапы реализации программы                  </w:t>
            </w:r>
          </w:p>
        </w:tc>
        <w:tc>
          <w:tcPr>
            <w:tcW w:w="183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r>
      <w:tr w:rsidR="004E562C" w:rsidRPr="004E562C" w:rsidTr="004E562C">
        <w:trPr>
          <w:tblCellSpacing w:w="0" w:type="dxa"/>
        </w:trPr>
        <w:tc>
          <w:tcPr>
            <w:tcW w:w="583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Структура программы, перечень подпрограмм, основных </w:t>
            </w:r>
            <w:r w:rsidRPr="004E562C">
              <w:rPr>
                <w:rFonts w:ascii="Tahoma" w:eastAsia="Times New Roman" w:hAnsi="Tahoma" w:cs="Tahoma"/>
                <w:color w:val="2C2C2C"/>
                <w:sz w:val="20"/>
                <w:szCs w:val="20"/>
                <w:lang w:eastAsia="ru-RU"/>
              </w:rPr>
              <w:br/>
              <w:t>направлений и мероприятий                           </w:t>
            </w:r>
          </w:p>
        </w:tc>
        <w:tc>
          <w:tcPr>
            <w:tcW w:w="183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r>
      <w:tr w:rsidR="004E562C" w:rsidRPr="004E562C" w:rsidTr="004E562C">
        <w:trPr>
          <w:tblCellSpacing w:w="0" w:type="dxa"/>
        </w:trPr>
        <w:tc>
          <w:tcPr>
            <w:tcW w:w="583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Исполнители программы                               </w:t>
            </w:r>
          </w:p>
        </w:tc>
        <w:tc>
          <w:tcPr>
            <w:tcW w:w="183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r>
      <w:tr w:rsidR="004E562C" w:rsidRPr="004E562C" w:rsidTr="004E562C">
        <w:trPr>
          <w:tblCellSpacing w:w="0" w:type="dxa"/>
        </w:trPr>
        <w:tc>
          <w:tcPr>
            <w:tcW w:w="583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Объемы и источники финансирования программы         </w:t>
            </w:r>
          </w:p>
        </w:tc>
        <w:tc>
          <w:tcPr>
            <w:tcW w:w="183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r>
      <w:tr w:rsidR="004E562C" w:rsidRPr="004E562C" w:rsidTr="004E562C">
        <w:trPr>
          <w:tblCellSpacing w:w="0" w:type="dxa"/>
        </w:trPr>
        <w:tc>
          <w:tcPr>
            <w:tcW w:w="583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Ожидаемые конечные результаты реализации программы  </w:t>
            </w:r>
            <w:r w:rsidRPr="004E562C">
              <w:rPr>
                <w:rFonts w:ascii="Tahoma" w:eastAsia="Times New Roman" w:hAnsi="Tahoma" w:cs="Tahoma"/>
                <w:color w:val="2C2C2C"/>
                <w:sz w:val="20"/>
                <w:szCs w:val="20"/>
                <w:lang w:eastAsia="ru-RU"/>
              </w:rPr>
              <w:br/>
              <w:t>Целевые индикаторы и показатели                     </w:t>
            </w:r>
          </w:p>
        </w:tc>
        <w:tc>
          <w:tcPr>
            <w:tcW w:w="183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r>
      <w:tr w:rsidR="004E562C" w:rsidRPr="004E562C" w:rsidTr="004E562C">
        <w:trPr>
          <w:tblCellSpacing w:w="0" w:type="dxa"/>
        </w:trPr>
        <w:tc>
          <w:tcPr>
            <w:tcW w:w="583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Система организации контроля за исполнением программы</w:t>
            </w:r>
          </w:p>
        </w:tc>
        <w:tc>
          <w:tcPr>
            <w:tcW w:w="183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r>
    </w:tbl>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jc w:val="right"/>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Приложение № 2</w:t>
      </w:r>
    </w:p>
    <w:p w:rsidR="004E562C" w:rsidRPr="004E562C" w:rsidRDefault="004E562C" w:rsidP="004E562C">
      <w:pPr>
        <w:shd w:val="clear" w:color="auto" w:fill="FFFFFF"/>
        <w:spacing w:after="96" w:line="240" w:lineRule="auto"/>
        <w:ind w:firstLine="0"/>
        <w:jc w:val="right"/>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к Порядку разработки, утверждения</w:t>
      </w:r>
    </w:p>
    <w:p w:rsidR="004E562C" w:rsidRPr="004E562C" w:rsidRDefault="004E562C" w:rsidP="004E562C">
      <w:pPr>
        <w:shd w:val="clear" w:color="auto" w:fill="FFFFFF"/>
        <w:spacing w:after="96" w:line="240" w:lineRule="auto"/>
        <w:ind w:firstLine="0"/>
        <w:jc w:val="right"/>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и реализации долгосрочных</w:t>
      </w:r>
    </w:p>
    <w:p w:rsidR="004E562C" w:rsidRPr="004E562C" w:rsidRDefault="004E562C" w:rsidP="004E562C">
      <w:pPr>
        <w:shd w:val="clear" w:color="auto" w:fill="FFFFFF"/>
        <w:spacing w:after="96" w:line="240" w:lineRule="auto"/>
        <w:ind w:firstLine="0"/>
        <w:jc w:val="right"/>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муниципальных целевых программ</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СИСТЕМА ПРОГРАММНЫХ МЕРОПРИЯТИЙ</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404"/>
        <w:gridCol w:w="1296"/>
        <w:gridCol w:w="1188"/>
        <w:gridCol w:w="1188"/>
        <w:gridCol w:w="648"/>
        <w:gridCol w:w="540"/>
        <w:gridCol w:w="540"/>
        <w:gridCol w:w="540"/>
      </w:tblGrid>
      <w:tr w:rsidR="004E562C" w:rsidRPr="004E562C" w:rsidTr="004E562C">
        <w:trPr>
          <w:tblCellSpacing w:w="0" w:type="dxa"/>
        </w:trPr>
        <w:tc>
          <w:tcPr>
            <w:tcW w:w="1404" w:type="dxa"/>
            <w:vMerge w:val="restart"/>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Наименова</w:t>
            </w:r>
          </w:p>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ние</w:t>
            </w:r>
            <w:r w:rsidRPr="004E562C">
              <w:rPr>
                <w:rFonts w:ascii="Tahoma" w:eastAsia="Times New Roman" w:hAnsi="Tahoma" w:cs="Tahoma"/>
                <w:color w:val="2C2C2C"/>
                <w:sz w:val="20"/>
                <w:szCs w:val="20"/>
                <w:lang w:eastAsia="ru-RU"/>
              </w:rPr>
              <w:br/>
              <w:t>мероприятия</w:t>
            </w:r>
          </w:p>
        </w:tc>
        <w:tc>
          <w:tcPr>
            <w:tcW w:w="1296" w:type="dxa"/>
            <w:vMerge w:val="restart"/>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Исполнитель</w:t>
            </w:r>
          </w:p>
        </w:tc>
        <w:tc>
          <w:tcPr>
            <w:tcW w:w="1188" w:type="dxa"/>
            <w:vMerge w:val="restart"/>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Сроки  </w:t>
            </w:r>
            <w:r w:rsidRPr="004E562C">
              <w:rPr>
                <w:rFonts w:ascii="Tahoma" w:eastAsia="Times New Roman" w:hAnsi="Tahoma" w:cs="Tahoma"/>
                <w:color w:val="2C2C2C"/>
                <w:sz w:val="20"/>
                <w:szCs w:val="20"/>
                <w:lang w:eastAsia="ru-RU"/>
              </w:rPr>
              <w:br/>
              <w:t>выполне</w:t>
            </w:r>
          </w:p>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ния</w:t>
            </w:r>
          </w:p>
        </w:tc>
        <w:tc>
          <w:tcPr>
            <w:tcW w:w="1188" w:type="dxa"/>
            <w:vMerge w:val="restart"/>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Источники</w:t>
            </w:r>
            <w:r w:rsidRPr="004E562C">
              <w:rPr>
                <w:rFonts w:ascii="Tahoma" w:eastAsia="Times New Roman" w:hAnsi="Tahoma" w:cs="Tahoma"/>
                <w:color w:val="2C2C2C"/>
                <w:sz w:val="20"/>
                <w:szCs w:val="20"/>
                <w:lang w:eastAsia="ru-RU"/>
              </w:rPr>
              <w:br/>
              <w:t>финансиро-</w:t>
            </w:r>
            <w:r w:rsidRPr="004E562C">
              <w:rPr>
                <w:rFonts w:ascii="Tahoma" w:eastAsia="Times New Roman" w:hAnsi="Tahoma" w:cs="Tahoma"/>
                <w:color w:val="2C2C2C"/>
                <w:sz w:val="20"/>
                <w:szCs w:val="20"/>
                <w:lang w:eastAsia="ru-RU"/>
              </w:rPr>
              <w:br/>
              <w:t>вания    </w:t>
            </w:r>
          </w:p>
        </w:tc>
        <w:tc>
          <w:tcPr>
            <w:tcW w:w="2268" w:type="dxa"/>
            <w:gridSpan w:val="4"/>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Объем финансирования</w:t>
            </w:r>
          </w:p>
        </w:tc>
      </w:tr>
      <w:tr w:rsidR="004E562C" w:rsidRPr="004E562C" w:rsidTr="004E562C">
        <w:trPr>
          <w:tblCellSpacing w:w="0" w:type="dxa"/>
        </w:trPr>
        <w:tc>
          <w:tcPr>
            <w:tcW w:w="0" w:type="auto"/>
            <w:vMerge/>
            <w:shd w:val="clear" w:color="auto" w:fill="FFFFFF"/>
            <w:vAlign w:val="center"/>
            <w:hideMark/>
          </w:tcPr>
          <w:p w:rsidR="004E562C" w:rsidRPr="004E562C" w:rsidRDefault="004E562C" w:rsidP="004E562C">
            <w:pPr>
              <w:spacing w:line="240" w:lineRule="auto"/>
              <w:ind w:firstLine="0"/>
              <w:rPr>
                <w:rFonts w:ascii="Tahoma" w:eastAsia="Times New Roman" w:hAnsi="Tahoma" w:cs="Tahoma"/>
                <w:color w:val="2C2C2C"/>
                <w:sz w:val="20"/>
                <w:szCs w:val="20"/>
                <w:lang w:eastAsia="ru-RU"/>
              </w:rPr>
            </w:pPr>
          </w:p>
        </w:tc>
        <w:tc>
          <w:tcPr>
            <w:tcW w:w="0" w:type="auto"/>
            <w:vMerge/>
            <w:shd w:val="clear" w:color="auto" w:fill="FFFFFF"/>
            <w:vAlign w:val="center"/>
            <w:hideMark/>
          </w:tcPr>
          <w:p w:rsidR="004E562C" w:rsidRPr="004E562C" w:rsidRDefault="004E562C" w:rsidP="004E562C">
            <w:pPr>
              <w:spacing w:line="240" w:lineRule="auto"/>
              <w:ind w:firstLine="0"/>
              <w:rPr>
                <w:rFonts w:ascii="Tahoma" w:eastAsia="Times New Roman" w:hAnsi="Tahoma" w:cs="Tahoma"/>
                <w:color w:val="2C2C2C"/>
                <w:sz w:val="20"/>
                <w:szCs w:val="20"/>
                <w:lang w:eastAsia="ru-RU"/>
              </w:rPr>
            </w:pPr>
          </w:p>
        </w:tc>
        <w:tc>
          <w:tcPr>
            <w:tcW w:w="0" w:type="auto"/>
            <w:vMerge/>
            <w:shd w:val="clear" w:color="auto" w:fill="FFFFFF"/>
            <w:vAlign w:val="center"/>
            <w:hideMark/>
          </w:tcPr>
          <w:p w:rsidR="004E562C" w:rsidRPr="004E562C" w:rsidRDefault="004E562C" w:rsidP="004E562C">
            <w:pPr>
              <w:spacing w:line="240" w:lineRule="auto"/>
              <w:ind w:firstLine="0"/>
              <w:rPr>
                <w:rFonts w:ascii="Tahoma" w:eastAsia="Times New Roman" w:hAnsi="Tahoma" w:cs="Tahoma"/>
                <w:color w:val="2C2C2C"/>
                <w:sz w:val="20"/>
                <w:szCs w:val="20"/>
                <w:lang w:eastAsia="ru-RU"/>
              </w:rPr>
            </w:pPr>
          </w:p>
        </w:tc>
        <w:tc>
          <w:tcPr>
            <w:tcW w:w="0" w:type="auto"/>
            <w:vMerge/>
            <w:shd w:val="clear" w:color="auto" w:fill="FFFFFF"/>
            <w:vAlign w:val="center"/>
            <w:hideMark/>
          </w:tcPr>
          <w:p w:rsidR="004E562C" w:rsidRPr="004E562C" w:rsidRDefault="004E562C" w:rsidP="004E562C">
            <w:pPr>
              <w:spacing w:line="240" w:lineRule="auto"/>
              <w:ind w:firstLine="0"/>
              <w:rPr>
                <w:rFonts w:ascii="Tahoma" w:eastAsia="Times New Roman" w:hAnsi="Tahoma" w:cs="Tahoma"/>
                <w:color w:val="2C2C2C"/>
                <w:sz w:val="20"/>
                <w:szCs w:val="20"/>
                <w:lang w:eastAsia="ru-RU"/>
              </w:rPr>
            </w:pPr>
          </w:p>
        </w:tc>
        <w:tc>
          <w:tcPr>
            <w:tcW w:w="648"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всего</w:t>
            </w:r>
          </w:p>
        </w:tc>
        <w:tc>
          <w:tcPr>
            <w:tcW w:w="540"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r w:rsidRPr="004E562C">
              <w:rPr>
                <w:rFonts w:ascii="Tahoma" w:eastAsia="Times New Roman" w:hAnsi="Tahoma" w:cs="Tahoma"/>
                <w:color w:val="2C2C2C"/>
                <w:sz w:val="20"/>
                <w:szCs w:val="20"/>
                <w:lang w:eastAsia="ru-RU"/>
              </w:rPr>
              <w:br/>
              <w:t>год</w:t>
            </w:r>
          </w:p>
        </w:tc>
        <w:tc>
          <w:tcPr>
            <w:tcW w:w="540"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r w:rsidRPr="004E562C">
              <w:rPr>
                <w:rFonts w:ascii="Tahoma" w:eastAsia="Times New Roman" w:hAnsi="Tahoma" w:cs="Tahoma"/>
                <w:color w:val="2C2C2C"/>
                <w:sz w:val="20"/>
                <w:szCs w:val="20"/>
                <w:lang w:eastAsia="ru-RU"/>
              </w:rPr>
              <w:br/>
              <w:t>год</w:t>
            </w:r>
          </w:p>
        </w:tc>
        <w:tc>
          <w:tcPr>
            <w:tcW w:w="540"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r w:rsidRPr="004E562C">
              <w:rPr>
                <w:rFonts w:ascii="Tahoma" w:eastAsia="Times New Roman" w:hAnsi="Tahoma" w:cs="Tahoma"/>
                <w:color w:val="2C2C2C"/>
                <w:sz w:val="20"/>
                <w:szCs w:val="20"/>
                <w:lang w:eastAsia="ru-RU"/>
              </w:rPr>
              <w:br/>
              <w:t>год</w:t>
            </w:r>
          </w:p>
        </w:tc>
      </w:tr>
      <w:tr w:rsidR="004E562C" w:rsidRPr="004E562C" w:rsidTr="004E562C">
        <w:trPr>
          <w:tblCellSpacing w:w="0" w:type="dxa"/>
        </w:trPr>
        <w:tc>
          <w:tcPr>
            <w:tcW w:w="1404"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29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188"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188"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648"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540"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540"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540"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r>
      <w:tr w:rsidR="004E562C" w:rsidRPr="004E562C" w:rsidTr="004E562C">
        <w:trPr>
          <w:tblCellSpacing w:w="0" w:type="dxa"/>
        </w:trPr>
        <w:tc>
          <w:tcPr>
            <w:tcW w:w="1404"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29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188"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188"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648"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540"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540"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540"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r>
    </w:tbl>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jc w:val="right"/>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Приложение № 3</w:t>
      </w:r>
    </w:p>
    <w:p w:rsidR="004E562C" w:rsidRPr="004E562C" w:rsidRDefault="004E562C" w:rsidP="004E562C">
      <w:pPr>
        <w:shd w:val="clear" w:color="auto" w:fill="FFFFFF"/>
        <w:spacing w:after="96" w:line="240" w:lineRule="auto"/>
        <w:ind w:firstLine="0"/>
        <w:jc w:val="right"/>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к Порядку разработки, утверждения</w:t>
      </w:r>
    </w:p>
    <w:p w:rsidR="004E562C" w:rsidRPr="004E562C" w:rsidRDefault="004E562C" w:rsidP="004E562C">
      <w:pPr>
        <w:shd w:val="clear" w:color="auto" w:fill="FFFFFF"/>
        <w:spacing w:after="96" w:line="240" w:lineRule="auto"/>
        <w:ind w:firstLine="0"/>
        <w:jc w:val="right"/>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и реализации долгосрочных</w:t>
      </w:r>
    </w:p>
    <w:p w:rsidR="004E562C" w:rsidRPr="004E562C" w:rsidRDefault="004E562C" w:rsidP="004E562C">
      <w:pPr>
        <w:shd w:val="clear" w:color="auto" w:fill="FFFFFF"/>
        <w:spacing w:after="96" w:line="240" w:lineRule="auto"/>
        <w:ind w:firstLine="0"/>
        <w:jc w:val="right"/>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муниципальных целевых программ</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lastRenderedPageBreak/>
        <w:t>ОТЧЕТ</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О РЕАЛИЗАЦИИ ДОЛГОСРОЧНОЙ ЦЕЛЕВОЙ ПРОГРАММЫ</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________________________________________________________</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(наименование долгосрочной целевой программы)</w:t>
      </w:r>
    </w:p>
    <w:p w:rsidR="004E562C" w:rsidRPr="004E562C" w:rsidRDefault="004E562C" w:rsidP="004E562C">
      <w:pPr>
        <w:shd w:val="clear" w:color="auto" w:fill="FFFFFF"/>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ПО СОСТОЯНИЮ НА _________________ 20____ ГОДА</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jc w:val="right"/>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тыс. руб.</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32"/>
        <w:gridCol w:w="1419"/>
        <w:gridCol w:w="1382"/>
        <w:gridCol w:w="1560"/>
        <w:gridCol w:w="1512"/>
        <w:gridCol w:w="972"/>
        <w:gridCol w:w="1634"/>
      </w:tblGrid>
      <w:tr w:rsidR="004E562C" w:rsidRPr="004E562C" w:rsidTr="004E562C">
        <w:trPr>
          <w:tblCellSpacing w:w="0" w:type="dxa"/>
        </w:trPr>
        <w:tc>
          <w:tcPr>
            <w:tcW w:w="43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N</w:t>
            </w:r>
            <w:r w:rsidRPr="004E562C">
              <w:rPr>
                <w:rFonts w:ascii="Tahoma" w:eastAsia="Times New Roman" w:hAnsi="Tahoma" w:cs="Tahoma"/>
                <w:color w:val="2C2C2C"/>
                <w:sz w:val="20"/>
                <w:szCs w:val="20"/>
                <w:lang w:eastAsia="ru-RU"/>
              </w:rPr>
              <w:br/>
              <w:t>п/п</w:t>
            </w:r>
          </w:p>
        </w:tc>
        <w:tc>
          <w:tcPr>
            <w:tcW w:w="129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Мероприятие   </w:t>
            </w:r>
          </w:p>
        </w:tc>
        <w:tc>
          <w:tcPr>
            <w:tcW w:w="123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Исполнитель   </w:t>
            </w:r>
          </w:p>
        </w:tc>
        <w:tc>
          <w:tcPr>
            <w:tcW w:w="1260" w:type="dxa"/>
            <w:shd w:val="clear" w:color="auto" w:fill="FFFFFF"/>
            <w:hideMark/>
          </w:tcPr>
          <w:p w:rsidR="004E562C" w:rsidRPr="004E562C" w:rsidRDefault="004E562C" w:rsidP="004E562C">
            <w:pPr>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Источник  </w:t>
            </w:r>
            <w:r w:rsidRPr="004E562C">
              <w:rPr>
                <w:rFonts w:ascii="Tahoma" w:eastAsia="Times New Roman" w:hAnsi="Tahoma" w:cs="Tahoma"/>
                <w:color w:val="2C2C2C"/>
                <w:sz w:val="20"/>
                <w:szCs w:val="20"/>
                <w:lang w:eastAsia="ru-RU"/>
              </w:rPr>
              <w:br/>
              <w:t>финансирования</w:t>
            </w:r>
          </w:p>
        </w:tc>
        <w:tc>
          <w:tcPr>
            <w:tcW w:w="1512" w:type="dxa"/>
            <w:shd w:val="clear" w:color="auto" w:fill="FFFFFF"/>
            <w:hideMark/>
          </w:tcPr>
          <w:p w:rsidR="004E562C" w:rsidRPr="004E562C" w:rsidRDefault="004E562C" w:rsidP="004E562C">
            <w:pPr>
              <w:spacing w:after="96" w:line="240" w:lineRule="auto"/>
              <w:ind w:firstLine="0"/>
              <w:jc w:val="center"/>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Объем бюджетных ассигнований на 20__год</w:t>
            </w:r>
          </w:p>
        </w:tc>
        <w:tc>
          <w:tcPr>
            <w:tcW w:w="97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Кассовый</w:t>
            </w:r>
            <w:r w:rsidRPr="004E562C">
              <w:rPr>
                <w:rFonts w:ascii="Tahoma" w:eastAsia="Times New Roman" w:hAnsi="Tahoma" w:cs="Tahoma"/>
                <w:color w:val="2C2C2C"/>
                <w:sz w:val="20"/>
                <w:szCs w:val="20"/>
                <w:lang w:eastAsia="ru-RU"/>
              </w:rPr>
              <w:br/>
              <w:t>расход</w:t>
            </w:r>
          </w:p>
        </w:tc>
        <w:tc>
          <w:tcPr>
            <w:tcW w:w="1404"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Результативность проводимых программных   </w:t>
            </w:r>
            <w:r w:rsidRPr="004E562C">
              <w:rPr>
                <w:rFonts w:ascii="Tahoma" w:eastAsia="Times New Roman" w:hAnsi="Tahoma" w:cs="Tahoma"/>
                <w:color w:val="2C2C2C"/>
                <w:sz w:val="20"/>
                <w:szCs w:val="20"/>
                <w:lang w:eastAsia="ru-RU"/>
              </w:rPr>
              <w:br/>
              <w:t>мероприятий</w:t>
            </w:r>
          </w:p>
        </w:tc>
      </w:tr>
      <w:tr w:rsidR="004E562C" w:rsidRPr="004E562C" w:rsidTr="004E562C">
        <w:trPr>
          <w:tblCellSpacing w:w="0" w:type="dxa"/>
        </w:trPr>
        <w:tc>
          <w:tcPr>
            <w:tcW w:w="43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1.</w:t>
            </w:r>
          </w:p>
        </w:tc>
        <w:tc>
          <w:tcPr>
            <w:tcW w:w="129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23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260"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51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97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404"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r>
      <w:tr w:rsidR="004E562C" w:rsidRPr="004E562C" w:rsidTr="004E562C">
        <w:trPr>
          <w:tblCellSpacing w:w="0" w:type="dxa"/>
        </w:trPr>
        <w:tc>
          <w:tcPr>
            <w:tcW w:w="43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2.</w:t>
            </w:r>
          </w:p>
        </w:tc>
        <w:tc>
          <w:tcPr>
            <w:tcW w:w="129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23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260"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51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97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404"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r>
      <w:tr w:rsidR="004E562C" w:rsidRPr="004E562C" w:rsidTr="004E562C">
        <w:trPr>
          <w:tblCellSpacing w:w="0" w:type="dxa"/>
        </w:trPr>
        <w:tc>
          <w:tcPr>
            <w:tcW w:w="43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3.</w:t>
            </w:r>
          </w:p>
        </w:tc>
        <w:tc>
          <w:tcPr>
            <w:tcW w:w="129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23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260"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51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97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404"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r>
      <w:tr w:rsidR="004E562C" w:rsidRPr="004E562C" w:rsidTr="004E562C">
        <w:trPr>
          <w:tblCellSpacing w:w="0" w:type="dxa"/>
        </w:trPr>
        <w:tc>
          <w:tcPr>
            <w:tcW w:w="43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29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ИТОГО: </w:t>
            </w:r>
          </w:p>
        </w:tc>
        <w:tc>
          <w:tcPr>
            <w:tcW w:w="123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260"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51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97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404"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r>
      <w:tr w:rsidR="004E562C" w:rsidRPr="004E562C" w:rsidTr="004E562C">
        <w:trPr>
          <w:tblCellSpacing w:w="0" w:type="dxa"/>
        </w:trPr>
        <w:tc>
          <w:tcPr>
            <w:tcW w:w="43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29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23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260"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Федеральный  </w:t>
            </w:r>
            <w:r w:rsidRPr="004E562C">
              <w:rPr>
                <w:rFonts w:ascii="Tahoma" w:eastAsia="Times New Roman" w:hAnsi="Tahoma" w:cs="Tahoma"/>
                <w:color w:val="2C2C2C"/>
                <w:sz w:val="20"/>
                <w:szCs w:val="20"/>
                <w:lang w:eastAsia="ru-RU"/>
              </w:rPr>
              <w:br/>
              <w:t>бюджет       </w:t>
            </w:r>
          </w:p>
        </w:tc>
        <w:tc>
          <w:tcPr>
            <w:tcW w:w="151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97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404"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r>
      <w:tr w:rsidR="004E562C" w:rsidRPr="004E562C" w:rsidTr="004E562C">
        <w:trPr>
          <w:tblCellSpacing w:w="0" w:type="dxa"/>
        </w:trPr>
        <w:tc>
          <w:tcPr>
            <w:tcW w:w="43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29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23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260"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Областной    </w:t>
            </w:r>
            <w:r w:rsidRPr="004E562C">
              <w:rPr>
                <w:rFonts w:ascii="Tahoma" w:eastAsia="Times New Roman" w:hAnsi="Tahoma" w:cs="Tahoma"/>
                <w:color w:val="2C2C2C"/>
                <w:sz w:val="20"/>
                <w:szCs w:val="20"/>
                <w:lang w:eastAsia="ru-RU"/>
              </w:rPr>
              <w:br/>
              <w:t>бюджет       </w:t>
            </w:r>
          </w:p>
        </w:tc>
        <w:tc>
          <w:tcPr>
            <w:tcW w:w="151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97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404"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r>
      <w:tr w:rsidR="004E562C" w:rsidRPr="004E562C" w:rsidTr="004E562C">
        <w:trPr>
          <w:tblCellSpacing w:w="0" w:type="dxa"/>
        </w:trPr>
        <w:tc>
          <w:tcPr>
            <w:tcW w:w="43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29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23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260"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Бюджет муниципального образования</w:t>
            </w:r>
          </w:p>
        </w:tc>
        <w:tc>
          <w:tcPr>
            <w:tcW w:w="151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97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404"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r>
      <w:tr w:rsidR="004E562C" w:rsidRPr="004E562C" w:rsidTr="004E562C">
        <w:trPr>
          <w:tblCellSpacing w:w="0" w:type="dxa"/>
        </w:trPr>
        <w:tc>
          <w:tcPr>
            <w:tcW w:w="43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29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236"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260"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Внебюджетные </w:t>
            </w:r>
            <w:r w:rsidRPr="004E562C">
              <w:rPr>
                <w:rFonts w:ascii="Tahoma" w:eastAsia="Times New Roman" w:hAnsi="Tahoma" w:cs="Tahoma"/>
                <w:color w:val="2C2C2C"/>
                <w:sz w:val="20"/>
                <w:szCs w:val="20"/>
                <w:lang w:eastAsia="ru-RU"/>
              </w:rPr>
              <w:br/>
              <w:t>источники    </w:t>
            </w:r>
          </w:p>
        </w:tc>
        <w:tc>
          <w:tcPr>
            <w:tcW w:w="151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972"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c>
          <w:tcPr>
            <w:tcW w:w="1404" w:type="dxa"/>
            <w:shd w:val="clear" w:color="auto" w:fill="FFFFFF"/>
            <w:hideMark/>
          </w:tcPr>
          <w:p w:rsidR="004E562C" w:rsidRPr="004E562C" w:rsidRDefault="004E562C" w:rsidP="004E562C">
            <w:pPr>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tc>
      </w:tr>
    </w:tbl>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 </w:t>
      </w:r>
    </w:p>
    <w:p w:rsidR="004E562C" w:rsidRPr="004E562C" w:rsidRDefault="004E562C" w:rsidP="004E562C">
      <w:pPr>
        <w:shd w:val="clear" w:color="auto" w:fill="FFFFFF"/>
        <w:spacing w:after="96" w:line="240" w:lineRule="auto"/>
        <w:ind w:firstLine="0"/>
        <w:rPr>
          <w:rFonts w:ascii="Tahoma" w:eastAsia="Times New Roman" w:hAnsi="Tahoma" w:cs="Tahoma"/>
          <w:color w:val="2C2C2C"/>
          <w:sz w:val="20"/>
          <w:szCs w:val="20"/>
          <w:lang w:eastAsia="ru-RU"/>
        </w:rPr>
      </w:pPr>
      <w:r w:rsidRPr="004E562C">
        <w:rPr>
          <w:rFonts w:ascii="Tahoma" w:eastAsia="Times New Roman" w:hAnsi="Tahoma" w:cs="Tahoma"/>
          <w:color w:val="2C2C2C"/>
          <w:sz w:val="20"/>
          <w:szCs w:val="20"/>
          <w:lang w:eastAsia="ru-RU"/>
        </w:rPr>
        <w:t>Руководитель организации: ФИО (подпись)</w:t>
      </w:r>
    </w:p>
    <w:p w:rsidR="003E0016" w:rsidRPr="00594EA1" w:rsidRDefault="003E0016" w:rsidP="00594EA1">
      <w:bookmarkStart w:id="0" w:name="_GoBack"/>
      <w:bookmarkEnd w:id="0"/>
    </w:p>
    <w:sectPr w:rsidR="003E0016" w:rsidRPr="00594E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6F1F43"/>
    <w:multiLevelType w:val="multilevel"/>
    <w:tmpl w:val="F08CC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F9171E"/>
    <w:multiLevelType w:val="multilevel"/>
    <w:tmpl w:val="02969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7C3"/>
    <w:rsid w:val="00066317"/>
    <w:rsid w:val="00092176"/>
    <w:rsid w:val="001011E1"/>
    <w:rsid w:val="001239A2"/>
    <w:rsid w:val="00130B98"/>
    <w:rsid w:val="00217B05"/>
    <w:rsid w:val="00227B2E"/>
    <w:rsid w:val="002966F1"/>
    <w:rsid w:val="003404F4"/>
    <w:rsid w:val="003A7398"/>
    <w:rsid w:val="003D07C3"/>
    <w:rsid w:val="003E0016"/>
    <w:rsid w:val="003E7724"/>
    <w:rsid w:val="00467A01"/>
    <w:rsid w:val="004E562C"/>
    <w:rsid w:val="00574E30"/>
    <w:rsid w:val="00590F08"/>
    <w:rsid w:val="00594EA1"/>
    <w:rsid w:val="006569CD"/>
    <w:rsid w:val="00675233"/>
    <w:rsid w:val="0068082D"/>
    <w:rsid w:val="006E611C"/>
    <w:rsid w:val="00867EAC"/>
    <w:rsid w:val="008A140B"/>
    <w:rsid w:val="008A440B"/>
    <w:rsid w:val="008A4A78"/>
    <w:rsid w:val="00926DB1"/>
    <w:rsid w:val="009D1D71"/>
    <w:rsid w:val="009E2B60"/>
    <w:rsid w:val="00A55E23"/>
    <w:rsid w:val="00A7527E"/>
    <w:rsid w:val="00AC2F1D"/>
    <w:rsid w:val="00C213CA"/>
    <w:rsid w:val="00CC6527"/>
    <w:rsid w:val="00D2502A"/>
    <w:rsid w:val="00D30867"/>
    <w:rsid w:val="00D705AD"/>
    <w:rsid w:val="00DA5884"/>
    <w:rsid w:val="00DD34AC"/>
    <w:rsid w:val="00EC30FE"/>
    <w:rsid w:val="00ED02B5"/>
    <w:rsid w:val="00EE70DB"/>
    <w:rsid w:val="00F5492E"/>
    <w:rsid w:val="00FE6C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B7C8E0-E11B-430B-A50D-2F65AC18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594EA1"/>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A440B"/>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Strong"/>
    <w:basedOn w:val="a0"/>
    <w:uiPriority w:val="22"/>
    <w:qFormat/>
    <w:rsid w:val="008A440B"/>
    <w:rPr>
      <w:b/>
      <w:bCs/>
    </w:rPr>
  </w:style>
  <w:style w:type="character" w:styleId="a5">
    <w:name w:val="Hyperlink"/>
    <w:basedOn w:val="a0"/>
    <w:uiPriority w:val="99"/>
    <w:semiHidden/>
    <w:unhideWhenUsed/>
    <w:rsid w:val="008A440B"/>
    <w:rPr>
      <w:color w:val="0000FF"/>
      <w:u w:val="single"/>
    </w:rPr>
  </w:style>
  <w:style w:type="character" w:styleId="a6">
    <w:name w:val="Emphasis"/>
    <w:basedOn w:val="a0"/>
    <w:uiPriority w:val="20"/>
    <w:qFormat/>
    <w:rsid w:val="008A440B"/>
    <w:rPr>
      <w:i/>
      <w:iCs/>
    </w:rPr>
  </w:style>
  <w:style w:type="character" w:customStyle="1" w:styleId="attachment">
    <w:name w:val="attachment"/>
    <w:basedOn w:val="a0"/>
    <w:rsid w:val="008A440B"/>
  </w:style>
  <w:style w:type="paragraph" w:customStyle="1" w:styleId="consplusnormal">
    <w:name w:val="consplusnormal"/>
    <w:basedOn w:val="a"/>
    <w:rsid w:val="003A73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justppt">
    <w:name w:val="justppt"/>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enpt">
    <w:name w:val="cenpt"/>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
    <w:name w:val="HTML Preformatted"/>
    <w:basedOn w:val="a"/>
    <w:link w:val="HTML0"/>
    <w:uiPriority w:val="99"/>
    <w:semiHidden/>
    <w:unhideWhenUsed/>
    <w:rsid w:val="00574E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74E30"/>
    <w:rPr>
      <w:rFonts w:ascii="Courier New" w:eastAsia="Times New Roman" w:hAnsi="Courier New" w:cs="Courier New"/>
      <w:sz w:val="20"/>
      <w:szCs w:val="20"/>
      <w:lang w:eastAsia="ru-RU"/>
    </w:rPr>
  </w:style>
  <w:style w:type="character" w:styleId="HTML1">
    <w:name w:val="HTML Code"/>
    <w:basedOn w:val="a0"/>
    <w:uiPriority w:val="99"/>
    <w:semiHidden/>
    <w:unhideWhenUsed/>
    <w:rsid w:val="00574E30"/>
    <w:rPr>
      <w:rFonts w:ascii="Courier New" w:eastAsia="Times New Roman" w:hAnsi="Courier New" w:cs="Courier New"/>
      <w:sz w:val="20"/>
      <w:szCs w:val="20"/>
    </w:rPr>
  </w:style>
  <w:style w:type="character" w:customStyle="1" w:styleId="hljs-bullet">
    <w:name w:val="hljs-bullet"/>
    <w:basedOn w:val="a0"/>
    <w:rsid w:val="00574E30"/>
  </w:style>
  <w:style w:type="paragraph" w:customStyle="1" w:styleId="a7">
    <w:name w:val="a"/>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594EA1"/>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58561">
      <w:bodyDiv w:val="1"/>
      <w:marLeft w:val="0"/>
      <w:marRight w:val="0"/>
      <w:marTop w:val="0"/>
      <w:marBottom w:val="0"/>
      <w:divBdr>
        <w:top w:val="none" w:sz="0" w:space="0" w:color="auto"/>
        <w:left w:val="none" w:sz="0" w:space="0" w:color="auto"/>
        <w:bottom w:val="none" w:sz="0" w:space="0" w:color="auto"/>
        <w:right w:val="none" w:sz="0" w:space="0" w:color="auto"/>
      </w:divBdr>
    </w:div>
    <w:div w:id="109057888">
      <w:bodyDiv w:val="1"/>
      <w:marLeft w:val="0"/>
      <w:marRight w:val="0"/>
      <w:marTop w:val="0"/>
      <w:marBottom w:val="0"/>
      <w:divBdr>
        <w:top w:val="none" w:sz="0" w:space="0" w:color="auto"/>
        <w:left w:val="none" w:sz="0" w:space="0" w:color="auto"/>
        <w:bottom w:val="none" w:sz="0" w:space="0" w:color="auto"/>
        <w:right w:val="none" w:sz="0" w:space="0" w:color="auto"/>
      </w:divBdr>
    </w:div>
    <w:div w:id="136266416">
      <w:bodyDiv w:val="1"/>
      <w:marLeft w:val="0"/>
      <w:marRight w:val="0"/>
      <w:marTop w:val="0"/>
      <w:marBottom w:val="0"/>
      <w:divBdr>
        <w:top w:val="none" w:sz="0" w:space="0" w:color="auto"/>
        <w:left w:val="none" w:sz="0" w:space="0" w:color="auto"/>
        <w:bottom w:val="none" w:sz="0" w:space="0" w:color="auto"/>
        <w:right w:val="none" w:sz="0" w:space="0" w:color="auto"/>
      </w:divBdr>
    </w:div>
    <w:div w:id="162474049">
      <w:bodyDiv w:val="1"/>
      <w:marLeft w:val="0"/>
      <w:marRight w:val="0"/>
      <w:marTop w:val="0"/>
      <w:marBottom w:val="0"/>
      <w:divBdr>
        <w:top w:val="none" w:sz="0" w:space="0" w:color="auto"/>
        <w:left w:val="none" w:sz="0" w:space="0" w:color="auto"/>
        <w:bottom w:val="none" w:sz="0" w:space="0" w:color="auto"/>
        <w:right w:val="none" w:sz="0" w:space="0" w:color="auto"/>
      </w:divBdr>
    </w:div>
    <w:div w:id="194739316">
      <w:bodyDiv w:val="1"/>
      <w:marLeft w:val="0"/>
      <w:marRight w:val="0"/>
      <w:marTop w:val="0"/>
      <w:marBottom w:val="0"/>
      <w:divBdr>
        <w:top w:val="none" w:sz="0" w:space="0" w:color="auto"/>
        <w:left w:val="none" w:sz="0" w:space="0" w:color="auto"/>
        <w:bottom w:val="none" w:sz="0" w:space="0" w:color="auto"/>
        <w:right w:val="none" w:sz="0" w:space="0" w:color="auto"/>
      </w:divBdr>
    </w:div>
    <w:div w:id="203714486">
      <w:bodyDiv w:val="1"/>
      <w:marLeft w:val="0"/>
      <w:marRight w:val="0"/>
      <w:marTop w:val="0"/>
      <w:marBottom w:val="0"/>
      <w:divBdr>
        <w:top w:val="none" w:sz="0" w:space="0" w:color="auto"/>
        <w:left w:val="none" w:sz="0" w:space="0" w:color="auto"/>
        <w:bottom w:val="none" w:sz="0" w:space="0" w:color="auto"/>
        <w:right w:val="none" w:sz="0" w:space="0" w:color="auto"/>
      </w:divBdr>
    </w:div>
    <w:div w:id="305430448">
      <w:bodyDiv w:val="1"/>
      <w:marLeft w:val="0"/>
      <w:marRight w:val="0"/>
      <w:marTop w:val="0"/>
      <w:marBottom w:val="0"/>
      <w:divBdr>
        <w:top w:val="none" w:sz="0" w:space="0" w:color="auto"/>
        <w:left w:val="none" w:sz="0" w:space="0" w:color="auto"/>
        <w:bottom w:val="none" w:sz="0" w:space="0" w:color="auto"/>
        <w:right w:val="none" w:sz="0" w:space="0" w:color="auto"/>
      </w:divBdr>
    </w:div>
    <w:div w:id="330135422">
      <w:bodyDiv w:val="1"/>
      <w:marLeft w:val="0"/>
      <w:marRight w:val="0"/>
      <w:marTop w:val="0"/>
      <w:marBottom w:val="0"/>
      <w:divBdr>
        <w:top w:val="none" w:sz="0" w:space="0" w:color="auto"/>
        <w:left w:val="none" w:sz="0" w:space="0" w:color="auto"/>
        <w:bottom w:val="none" w:sz="0" w:space="0" w:color="auto"/>
        <w:right w:val="none" w:sz="0" w:space="0" w:color="auto"/>
      </w:divBdr>
    </w:div>
    <w:div w:id="361169671">
      <w:bodyDiv w:val="1"/>
      <w:marLeft w:val="0"/>
      <w:marRight w:val="0"/>
      <w:marTop w:val="0"/>
      <w:marBottom w:val="0"/>
      <w:divBdr>
        <w:top w:val="none" w:sz="0" w:space="0" w:color="auto"/>
        <w:left w:val="none" w:sz="0" w:space="0" w:color="auto"/>
        <w:bottom w:val="none" w:sz="0" w:space="0" w:color="auto"/>
        <w:right w:val="none" w:sz="0" w:space="0" w:color="auto"/>
      </w:divBdr>
    </w:div>
    <w:div w:id="558832459">
      <w:bodyDiv w:val="1"/>
      <w:marLeft w:val="0"/>
      <w:marRight w:val="0"/>
      <w:marTop w:val="0"/>
      <w:marBottom w:val="0"/>
      <w:divBdr>
        <w:top w:val="none" w:sz="0" w:space="0" w:color="auto"/>
        <w:left w:val="none" w:sz="0" w:space="0" w:color="auto"/>
        <w:bottom w:val="none" w:sz="0" w:space="0" w:color="auto"/>
        <w:right w:val="none" w:sz="0" w:space="0" w:color="auto"/>
      </w:divBdr>
    </w:div>
    <w:div w:id="575089320">
      <w:bodyDiv w:val="1"/>
      <w:marLeft w:val="0"/>
      <w:marRight w:val="0"/>
      <w:marTop w:val="0"/>
      <w:marBottom w:val="0"/>
      <w:divBdr>
        <w:top w:val="none" w:sz="0" w:space="0" w:color="auto"/>
        <w:left w:val="none" w:sz="0" w:space="0" w:color="auto"/>
        <w:bottom w:val="none" w:sz="0" w:space="0" w:color="auto"/>
        <w:right w:val="none" w:sz="0" w:space="0" w:color="auto"/>
      </w:divBdr>
    </w:div>
    <w:div w:id="576283206">
      <w:bodyDiv w:val="1"/>
      <w:marLeft w:val="0"/>
      <w:marRight w:val="0"/>
      <w:marTop w:val="0"/>
      <w:marBottom w:val="0"/>
      <w:divBdr>
        <w:top w:val="none" w:sz="0" w:space="0" w:color="auto"/>
        <w:left w:val="none" w:sz="0" w:space="0" w:color="auto"/>
        <w:bottom w:val="none" w:sz="0" w:space="0" w:color="auto"/>
        <w:right w:val="none" w:sz="0" w:space="0" w:color="auto"/>
      </w:divBdr>
    </w:div>
    <w:div w:id="649360228">
      <w:bodyDiv w:val="1"/>
      <w:marLeft w:val="0"/>
      <w:marRight w:val="0"/>
      <w:marTop w:val="0"/>
      <w:marBottom w:val="0"/>
      <w:divBdr>
        <w:top w:val="none" w:sz="0" w:space="0" w:color="auto"/>
        <w:left w:val="none" w:sz="0" w:space="0" w:color="auto"/>
        <w:bottom w:val="none" w:sz="0" w:space="0" w:color="auto"/>
        <w:right w:val="none" w:sz="0" w:space="0" w:color="auto"/>
      </w:divBdr>
    </w:div>
    <w:div w:id="807091698">
      <w:bodyDiv w:val="1"/>
      <w:marLeft w:val="0"/>
      <w:marRight w:val="0"/>
      <w:marTop w:val="0"/>
      <w:marBottom w:val="0"/>
      <w:divBdr>
        <w:top w:val="none" w:sz="0" w:space="0" w:color="auto"/>
        <w:left w:val="none" w:sz="0" w:space="0" w:color="auto"/>
        <w:bottom w:val="none" w:sz="0" w:space="0" w:color="auto"/>
        <w:right w:val="none" w:sz="0" w:space="0" w:color="auto"/>
      </w:divBdr>
    </w:div>
    <w:div w:id="843127063">
      <w:bodyDiv w:val="1"/>
      <w:marLeft w:val="0"/>
      <w:marRight w:val="0"/>
      <w:marTop w:val="0"/>
      <w:marBottom w:val="0"/>
      <w:divBdr>
        <w:top w:val="none" w:sz="0" w:space="0" w:color="auto"/>
        <w:left w:val="none" w:sz="0" w:space="0" w:color="auto"/>
        <w:bottom w:val="none" w:sz="0" w:space="0" w:color="auto"/>
        <w:right w:val="none" w:sz="0" w:space="0" w:color="auto"/>
      </w:divBdr>
    </w:div>
    <w:div w:id="989360391">
      <w:bodyDiv w:val="1"/>
      <w:marLeft w:val="0"/>
      <w:marRight w:val="0"/>
      <w:marTop w:val="0"/>
      <w:marBottom w:val="0"/>
      <w:divBdr>
        <w:top w:val="none" w:sz="0" w:space="0" w:color="auto"/>
        <w:left w:val="none" w:sz="0" w:space="0" w:color="auto"/>
        <w:bottom w:val="none" w:sz="0" w:space="0" w:color="auto"/>
        <w:right w:val="none" w:sz="0" w:space="0" w:color="auto"/>
      </w:divBdr>
    </w:div>
    <w:div w:id="1025134986">
      <w:bodyDiv w:val="1"/>
      <w:marLeft w:val="0"/>
      <w:marRight w:val="0"/>
      <w:marTop w:val="0"/>
      <w:marBottom w:val="0"/>
      <w:divBdr>
        <w:top w:val="none" w:sz="0" w:space="0" w:color="auto"/>
        <w:left w:val="none" w:sz="0" w:space="0" w:color="auto"/>
        <w:bottom w:val="none" w:sz="0" w:space="0" w:color="auto"/>
        <w:right w:val="none" w:sz="0" w:space="0" w:color="auto"/>
      </w:divBdr>
    </w:div>
    <w:div w:id="1081488685">
      <w:bodyDiv w:val="1"/>
      <w:marLeft w:val="0"/>
      <w:marRight w:val="0"/>
      <w:marTop w:val="0"/>
      <w:marBottom w:val="0"/>
      <w:divBdr>
        <w:top w:val="none" w:sz="0" w:space="0" w:color="auto"/>
        <w:left w:val="none" w:sz="0" w:space="0" w:color="auto"/>
        <w:bottom w:val="none" w:sz="0" w:space="0" w:color="auto"/>
        <w:right w:val="none" w:sz="0" w:space="0" w:color="auto"/>
      </w:divBdr>
    </w:div>
    <w:div w:id="1086733193">
      <w:bodyDiv w:val="1"/>
      <w:marLeft w:val="0"/>
      <w:marRight w:val="0"/>
      <w:marTop w:val="0"/>
      <w:marBottom w:val="0"/>
      <w:divBdr>
        <w:top w:val="none" w:sz="0" w:space="0" w:color="auto"/>
        <w:left w:val="none" w:sz="0" w:space="0" w:color="auto"/>
        <w:bottom w:val="none" w:sz="0" w:space="0" w:color="auto"/>
        <w:right w:val="none" w:sz="0" w:space="0" w:color="auto"/>
      </w:divBdr>
    </w:div>
    <w:div w:id="1095903592">
      <w:bodyDiv w:val="1"/>
      <w:marLeft w:val="0"/>
      <w:marRight w:val="0"/>
      <w:marTop w:val="0"/>
      <w:marBottom w:val="0"/>
      <w:divBdr>
        <w:top w:val="none" w:sz="0" w:space="0" w:color="auto"/>
        <w:left w:val="none" w:sz="0" w:space="0" w:color="auto"/>
        <w:bottom w:val="none" w:sz="0" w:space="0" w:color="auto"/>
        <w:right w:val="none" w:sz="0" w:space="0" w:color="auto"/>
      </w:divBdr>
      <w:divsChild>
        <w:div w:id="1395198344">
          <w:marLeft w:val="0"/>
          <w:marRight w:val="0"/>
          <w:marTop w:val="0"/>
          <w:marBottom w:val="0"/>
          <w:divBdr>
            <w:top w:val="none" w:sz="0" w:space="0" w:color="auto"/>
            <w:left w:val="none" w:sz="0" w:space="0" w:color="auto"/>
            <w:bottom w:val="none" w:sz="0" w:space="0" w:color="auto"/>
            <w:right w:val="none" w:sz="0" w:space="0" w:color="auto"/>
          </w:divBdr>
        </w:div>
      </w:divsChild>
    </w:div>
    <w:div w:id="1195536386">
      <w:bodyDiv w:val="1"/>
      <w:marLeft w:val="0"/>
      <w:marRight w:val="0"/>
      <w:marTop w:val="0"/>
      <w:marBottom w:val="0"/>
      <w:divBdr>
        <w:top w:val="none" w:sz="0" w:space="0" w:color="auto"/>
        <w:left w:val="none" w:sz="0" w:space="0" w:color="auto"/>
        <w:bottom w:val="none" w:sz="0" w:space="0" w:color="auto"/>
        <w:right w:val="none" w:sz="0" w:space="0" w:color="auto"/>
      </w:divBdr>
    </w:div>
    <w:div w:id="1262027550">
      <w:bodyDiv w:val="1"/>
      <w:marLeft w:val="0"/>
      <w:marRight w:val="0"/>
      <w:marTop w:val="0"/>
      <w:marBottom w:val="0"/>
      <w:divBdr>
        <w:top w:val="none" w:sz="0" w:space="0" w:color="auto"/>
        <w:left w:val="none" w:sz="0" w:space="0" w:color="auto"/>
        <w:bottom w:val="none" w:sz="0" w:space="0" w:color="auto"/>
        <w:right w:val="none" w:sz="0" w:space="0" w:color="auto"/>
      </w:divBdr>
    </w:div>
    <w:div w:id="1528788806">
      <w:bodyDiv w:val="1"/>
      <w:marLeft w:val="0"/>
      <w:marRight w:val="0"/>
      <w:marTop w:val="0"/>
      <w:marBottom w:val="0"/>
      <w:divBdr>
        <w:top w:val="none" w:sz="0" w:space="0" w:color="auto"/>
        <w:left w:val="none" w:sz="0" w:space="0" w:color="auto"/>
        <w:bottom w:val="none" w:sz="0" w:space="0" w:color="auto"/>
        <w:right w:val="none" w:sz="0" w:space="0" w:color="auto"/>
      </w:divBdr>
    </w:div>
    <w:div w:id="1546866957">
      <w:bodyDiv w:val="1"/>
      <w:marLeft w:val="0"/>
      <w:marRight w:val="0"/>
      <w:marTop w:val="0"/>
      <w:marBottom w:val="0"/>
      <w:divBdr>
        <w:top w:val="none" w:sz="0" w:space="0" w:color="auto"/>
        <w:left w:val="none" w:sz="0" w:space="0" w:color="auto"/>
        <w:bottom w:val="none" w:sz="0" w:space="0" w:color="auto"/>
        <w:right w:val="none" w:sz="0" w:space="0" w:color="auto"/>
      </w:divBdr>
    </w:div>
    <w:div w:id="1563712147">
      <w:bodyDiv w:val="1"/>
      <w:marLeft w:val="0"/>
      <w:marRight w:val="0"/>
      <w:marTop w:val="0"/>
      <w:marBottom w:val="0"/>
      <w:divBdr>
        <w:top w:val="none" w:sz="0" w:space="0" w:color="auto"/>
        <w:left w:val="none" w:sz="0" w:space="0" w:color="auto"/>
        <w:bottom w:val="none" w:sz="0" w:space="0" w:color="auto"/>
        <w:right w:val="none" w:sz="0" w:space="0" w:color="auto"/>
      </w:divBdr>
    </w:div>
    <w:div w:id="1603608399">
      <w:bodyDiv w:val="1"/>
      <w:marLeft w:val="0"/>
      <w:marRight w:val="0"/>
      <w:marTop w:val="0"/>
      <w:marBottom w:val="0"/>
      <w:divBdr>
        <w:top w:val="none" w:sz="0" w:space="0" w:color="auto"/>
        <w:left w:val="none" w:sz="0" w:space="0" w:color="auto"/>
        <w:bottom w:val="none" w:sz="0" w:space="0" w:color="auto"/>
        <w:right w:val="none" w:sz="0" w:space="0" w:color="auto"/>
      </w:divBdr>
    </w:div>
    <w:div w:id="1606964879">
      <w:bodyDiv w:val="1"/>
      <w:marLeft w:val="0"/>
      <w:marRight w:val="0"/>
      <w:marTop w:val="0"/>
      <w:marBottom w:val="0"/>
      <w:divBdr>
        <w:top w:val="none" w:sz="0" w:space="0" w:color="auto"/>
        <w:left w:val="none" w:sz="0" w:space="0" w:color="auto"/>
        <w:bottom w:val="none" w:sz="0" w:space="0" w:color="auto"/>
        <w:right w:val="none" w:sz="0" w:space="0" w:color="auto"/>
      </w:divBdr>
    </w:div>
    <w:div w:id="1616978815">
      <w:bodyDiv w:val="1"/>
      <w:marLeft w:val="0"/>
      <w:marRight w:val="0"/>
      <w:marTop w:val="0"/>
      <w:marBottom w:val="0"/>
      <w:divBdr>
        <w:top w:val="none" w:sz="0" w:space="0" w:color="auto"/>
        <w:left w:val="none" w:sz="0" w:space="0" w:color="auto"/>
        <w:bottom w:val="none" w:sz="0" w:space="0" w:color="auto"/>
        <w:right w:val="none" w:sz="0" w:space="0" w:color="auto"/>
      </w:divBdr>
    </w:div>
    <w:div w:id="1662925700">
      <w:bodyDiv w:val="1"/>
      <w:marLeft w:val="0"/>
      <w:marRight w:val="0"/>
      <w:marTop w:val="0"/>
      <w:marBottom w:val="0"/>
      <w:divBdr>
        <w:top w:val="none" w:sz="0" w:space="0" w:color="auto"/>
        <w:left w:val="none" w:sz="0" w:space="0" w:color="auto"/>
        <w:bottom w:val="none" w:sz="0" w:space="0" w:color="auto"/>
        <w:right w:val="none" w:sz="0" w:space="0" w:color="auto"/>
      </w:divBdr>
    </w:div>
    <w:div w:id="1675104197">
      <w:bodyDiv w:val="1"/>
      <w:marLeft w:val="0"/>
      <w:marRight w:val="0"/>
      <w:marTop w:val="0"/>
      <w:marBottom w:val="0"/>
      <w:divBdr>
        <w:top w:val="none" w:sz="0" w:space="0" w:color="auto"/>
        <w:left w:val="none" w:sz="0" w:space="0" w:color="auto"/>
        <w:bottom w:val="none" w:sz="0" w:space="0" w:color="auto"/>
        <w:right w:val="none" w:sz="0" w:space="0" w:color="auto"/>
      </w:divBdr>
    </w:div>
    <w:div w:id="1768236412">
      <w:bodyDiv w:val="1"/>
      <w:marLeft w:val="0"/>
      <w:marRight w:val="0"/>
      <w:marTop w:val="0"/>
      <w:marBottom w:val="0"/>
      <w:divBdr>
        <w:top w:val="none" w:sz="0" w:space="0" w:color="auto"/>
        <w:left w:val="none" w:sz="0" w:space="0" w:color="auto"/>
        <w:bottom w:val="none" w:sz="0" w:space="0" w:color="auto"/>
        <w:right w:val="none" w:sz="0" w:space="0" w:color="auto"/>
      </w:divBdr>
    </w:div>
    <w:div w:id="1829248083">
      <w:bodyDiv w:val="1"/>
      <w:marLeft w:val="0"/>
      <w:marRight w:val="0"/>
      <w:marTop w:val="0"/>
      <w:marBottom w:val="0"/>
      <w:divBdr>
        <w:top w:val="none" w:sz="0" w:space="0" w:color="auto"/>
        <w:left w:val="none" w:sz="0" w:space="0" w:color="auto"/>
        <w:bottom w:val="none" w:sz="0" w:space="0" w:color="auto"/>
        <w:right w:val="none" w:sz="0" w:space="0" w:color="auto"/>
      </w:divBdr>
    </w:div>
    <w:div w:id="1831217238">
      <w:bodyDiv w:val="1"/>
      <w:marLeft w:val="0"/>
      <w:marRight w:val="0"/>
      <w:marTop w:val="0"/>
      <w:marBottom w:val="0"/>
      <w:divBdr>
        <w:top w:val="none" w:sz="0" w:space="0" w:color="auto"/>
        <w:left w:val="none" w:sz="0" w:space="0" w:color="auto"/>
        <w:bottom w:val="none" w:sz="0" w:space="0" w:color="auto"/>
        <w:right w:val="none" w:sz="0" w:space="0" w:color="auto"/>
      </w:divBdr>
    </w:div>
    <w:div w:id="1835800222">
      <w:bodyDiv w:val="1"/>
      <w:marLeft w:val="0"/>
      <w:marRight w:val="0"/>
      <w:marTop w:val="0"/>
      <w:marBottom w:val="0"/>
      <w:divBdr>
        <w:top w:val="none" w:sz="0" w:space="0" w:color="auto"/>
        <w:left w:val="none" w:sz="0" w:space="0" w:color="auto"/>
        <w:bottom w:val="none" w:sz="0" w:space="0" w:color="auto"/>
        <w:right w:val="none" w:sz="0" w:space="0" w:color="auto"/>
      </w:divBdr>
    </w:div>
    <w:div w:id="1893955011">
      <w:bodyDiv w:val="1"/>
      <w:marLeft w:val="0"/>
      <w:marRight w:val="0"/>
      <w:marTop w:val="0"/>
      <w:marBottom w:val="0"/>
      <w:divBdr>
        <w:top w:val="none" w:sz="0" w:space="0" w:color="auto"/>
        <w:left w:val="none" w:sz="0" w:space="0" w:color="auto"/>
        <w:bottom w:val="none" w:sz="0" w:space="0" w:color="auto"/>
        <w:right w:val="none" w:sz="0" w:space="0" w:color="auto"/>
      </w:divBdr>
    </w:div>
    <w:div w:id="1927306383">
      <w:bodyDiv w:val="1"/>
      <w:marLeft w:val="0"/>
      <w:marRight w:val="0"/>
      <w:marTop w:val="0"/>
      <w:marBottom w:val="0"/>
      <w:divBdr>
        <w:top w:val="none" w:sz="0" w:space="0" w:color="auto"/>
        <w:left w:val="none" w:sz="0" w:space="0" w:color="auto"/>
        <w:bottom w:val="none" w:sz="0" w:space="0" w:color="auto"/>
        <w:right w:val="none" w:sz="0" w:space="0" w:color="auto"/>
      </w:divBdr>
    </w:div>
    <w:div w:id="1931693275">
      <w:bodyDiv w:val="1"/>
      <w:marLeft w:val="0"/>
      <w:marRight w:val="0"/>
      <w:marTop w:val="0"/>
      <w:marBottom w:val="0"/>
      <w:divBdr>
        <w:top w:val="none" w:sz="0" w:space="0" w:color="auto"/>
        <w:left w:val="none" w:sz="0" w:space="0" w:color="auto"/>
        <w:bottom w:val="none" w:sz="0" w:space="0" w:color="auto"/>
        <w:right w:val="none" w:sz="0" w:space="0" w:color="auto"/>
      </w:divBdr>
    </w:div>
    <w:div w:id="1953824861">
      <w:bodyDiv w:val="1"/>
      <w:marLeft w:val="0"/>
      <w:marRight w:val="0"/>
      <w:marTop w:val="0"/>
      <w:marBottom w:val="0"/>
      <w:divBdr>
        <w:top w:val="none" w:sz="0" w:space="0" w:color="auto"/>
        <w:left w:val="none" w:sz="0" w:space="0" w:color="auto"/>
        <w:bottom w:val="none" w:sz="0" w:space="0" w:color="auto"/>
        <w:right w:val="none" w:sz="0" w:space="0" w:color="auto"/>
      </w:divBdr>
    </w:div>
    <w:div w:id="1971521039">
      <w:bodyDiv w:val="1"/>
      <w:marLeft w:val="0"/>
      <w:marRight w:val="0"/>
      <w:marTop w:val="0"/>
      <w:marBottom w:val="0"/>
      <w:divBdr>
        <w:top w:val="none" w:sz="0" w:space="0" w:color="auto"/>
        <w:left w:val="none" w:sz="0" w:space="0" w:color="auto"/>
        <w:bottom w:val="none" w:sz="0" w:space="0" w:color="auto"/>
        <w:right w:val="none" w:sz="0" w:space="0" w:color="auto"/>
      </w:divBdr>
      <w:divsChild>
        <w:div w:id="1414351680">
          <w:marLeft w:val="0"/>
          <w:marRight w:val="0"/>
          <w:marTop w:val="0"/>
          <w:marBottom w:val="225"/>
          <w:divBdr>
            <w:top w:val="single" w:sz="6" w:space="11" w:color="CFCFCF"/>
            <w:left w:val="none" w:sz="0" w:space="0" w:color="auto"/>
            <w:bottom w:val="none" w:sz="0" w:space="0" w:color="auto"/>
            <w:right w:val="none" w:sz="0" w:space="0" w:color="auto"/>
          </w:divBdr>
        </w:div>
      </w:divsChild>
    </w:div>
    <w:div w:id="1991858833">
      <w:bodyDiv w:val="1"/>
      <w:marLeft w:val="0"/>
      <w:marRight w:val="0"/>
      <w:marTop w:val="0"/>
      <w:marBottom w:val="0"/>
      <w:divBdr>
        <w:top w:val="none" w:sz="0" w:space="0" w:color="auto"/>
        <w:left w:val="none" w:sz="0" w:space="0" w:color="auto"/>
        <w:bottom w:val="none" w:sz="0" w:space="0" w:color="auto"/>
        <w:right w:val="none" w:sz="0" w:space="0" w:color="auto"/>
      </w:divBdr>
    </w:div>
    <w:div w:id="207442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8</Pages>
  <Words>3084</Words>
  <Characters>17583</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42</cp:revision>
  <dcterms:created xsi:type="dcterms:W3CDTF">2022-10-21T04:13:00Z</dcterms:created>
  <dcterms:modified xsi:type="dcterms:W3CDTF">2022-10-21T05:25:00Z</dcterms:modified>
</cp:coreProperties>
</file>