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719" w:rsidRPr="00D12719" w:rsidRDefault="00D12719" w:rsidP="00DA4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3502660</wp:posOffset>
            </wp:positionH>
            <wp:positionV relativeFrom="paragraph">
              <wp:posOffset>941705</wp:posOffset>
            </wp:positionV>
            <wp:extent cx="3268345" cy="3140710"/>
            <wp:effectExtent l="0" t="0" r="0" b="0"/>
            <wp:wrapTight wrapText="bothSides">
              <wp:wrapPolygon edited="0">
                <wp:start x="0" y="0"/>
                <wp:lineTo x="0" y="21486"/>
                <wp:lineTo x="21529" y="21486"/>
                <wp:lineTo x="2152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3140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12719">
        <w:rPr>
          <w:rFonts w:ascii="Times New Roman" w:eastAsia="Times New Roman" w:hAnsi="Times New Roman" w:cs="Times New Roman"/>
          <w:b/>
          <w:bCs/>
          <w:color w:val="0000FF"/>
          <w:sz w:val="52"/>
          <w:szCs w:val="52"/>
          <w:lang w:eastAsia="ru-RU"/>
        </w:rPr>
        <w:t>ОСАГО - в чью страховую компанию обращаться при ДТП?</w:t>
      </w: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 закону об ОСАГО предъявить требование о возмещении вреда, причиненного вашему имуществу, необходимо страховщику, который застраховал вашу гражданскую ответственность (т.е. обратиться к своему страховщику) при наличии 2 обстоятельств: </w:t>
      </w:r>
    </w:p>
    <w:p w:rsid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ДТП произошло в результате столкновения двух и более транспортных средств, гражданская ответственность владельцев которых застрахована по Закону об ОСАГО; 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- в результате этого ДТП вред причинен только этим транспортным средствам (отсутствует вред жизни или здоровью).</w:t>
      </w:r>
    </w:p>
    <w:p w:rsidR="00597C1F" w:rsidRPr="00D12719" w:rsidRDefault="00597C1F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12719" w:rsidRPr="00597C1F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97C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 иных случаях необходимо обращаться в страховую компанию виновника ДТП.</w:t>
      </w:r>
    </w:p>
    <w:p w:rsidR="00DA4ED4" w:rsidRDefault="00D12719" w:rsidP="00DA4ED4">
      <w:pPr>
        <w:pStyle w:val="2"/>
        <w:spacing w:before="0" w:beforeAutospacing="0" w:after="0" w:afterAutospacing="0"/>
        <w:jc w:val="center"/>
        <w:rPr>
          <w:color w:val="0000FF"/>
          <w:sz w:val="52"/>
          <w:szCs w:val="52"/>
        </w:rPr>
      </w:pPr>
      <w:r w:rsidRPr="00DA4ED4">
        <w:rPr>
          <w:color w:val="0000FF"/>
          <w:sz w:val="52"/>
          <w:szCs w:val="52"/>
        </w:rPr>
        <w:t>Когда необходимо обратиться</w:t>
      </w:r>
    </w:p>
    <w:p w:rsidR="00D12719" w:rsidRPr="00DA4ED4" w:rsidRDefault="00D12719" w:rsidP="00DA4ED4">
      <w:pPr>
        <w:pStyle w:val="2"/>
        <w:spacing w:before="0" w:beforeAutospacing="0" w:after="0" w:afterAutospacing="0"/>
        <w:jc w:val="center"/>
        <w:rPr>
          <w:color w:val="0000FF"/>
          <w:sz w:val="52"/>
          <w:szCs w:val="52"/>
        </w:rPr>
      </w:pPr>
      <w:r w:rsidRPr="00DA4ED4">
        <w:rPr>
          <w:color w:val="0000FF"/>
          <w:sz w:val="52"/>
          <w:szCs w:val="52"/>
        </w:rPr>
        <w:t>в страховую компанию?</w:t>
      </w: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Страхователь должен сообщить страховщику о наступ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 xml:space="preserve">лении страхового случая </w:t>
      </w:r>
      <w:r w:rsidRPr="00D127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незамедли</w:t>
      </w:r>
      <w:r w:rsidRPr="00D127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softHyphen/>
        <w:t>тельно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если договором страхования не определены иные сроки. Следовательно, звонить в страховую компанию необходимо при первой возможности после ДТП.  </w:t>
      </w:r>
    </w:p>
    <w:p w:rsidR="00DA4ED4" w:rsidRDefault="00DA4ED4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Затем </w:t>
      </w:r>
      <w:r w:rsidRPr="00DA4ED4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в течение 5 рабочих дней</w:t>
      </w:r>
      <w:r w:rsidR="00597C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необходимо подать заявление страховщику о страховом возмещении или прямом возмещении убытков, приложив необходимые документы. </w:t>
      </w:r>
    </w:p>
    <w:p w:rsidR="00DA4ED4" w:rsidRDefault="00DA4ED4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A4ED4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В течение 5 рабочих дней</w:t>
      </w:r>
      <w:r w:rsidR="00597C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 дня поступления заявления </w:t>
      </w:r>
      <w:r w:rsidRPr="00D12719">
        <w:rPr>
          <w:rFonts w:ascii="Times New Roman" w:hAnsi="Times New Roman" w:cs="Times New Roman"/>
          <w:sz w:val="32"/>
          <w:szCs w:val="32"/>
        </w:rPr>
        <w:t>о страховом возмещении или прямом возмещении убытков с приложенными документами страховщик обязан осмотреть поврежденное транспортное средство и (или) организовать независимую экспертизу (оценку) и ознакомить потерпевшего с результатами осмотра, если иные сроки не определены правилами обязательного страхования или не согласованы страховщиком с потерпевшим.</w:t>
      </w:r>
    </w:p>
    <w:p w:rsidR="00DA4ED4" w:rsidRDefault="00DA4ED4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A4ED4" w:rsidRPr="00DA4ED4" w:rsidRDefault="00DA4ED4" w:rsidP="00DA4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52"/>
          <w:szCs w:val="52"/>
          <w:lang w:eastAsia="ru-RU"/>
        </w:rPr>
      </w:pPr>
      <w:r w:rsidRPr="00DA4ED4">
        <w:rPr>
          <w:rFonts w:ascii="Times New Roman" w:hAnsi="Times New Roman" w:cs="Times New Roman"/>
          <w:b/>
          <w:color w:val="0000FF"/>
          <w:sz w:val="52"/>
          <w:szCs w:val="52"/>
        </w:rPr>
        <w:lastRenderedPageBreak/>
        <w:t>В каких случаях проводится независимая экспертиза (оценка) повреждённого автомобиля?</w:t>
      </w:r>
    </w:p>
    <w:p w:rsidR="0065157B" w:rsidRDefault="0065157B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5157B" w:rsidRDefault="0065157B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5157B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3825875</wp:posOffset>
            </wp:positionH>
            <wp:positionV relativeFrom="paragraph">
              <wp:posOffset>80645</wp:posOffset>
            </wp:positionV>
            <wp:extent cx="3014345" cy="2908935"/>
            <wp:effectExtent l="0" t="0" r="0" b="0"/>
            <wp:wrapTight wrapText="bothSides">
              <wp:wrapPolygon edited="0">
                <wp:start x="0" y="0"/>
                <wp:lineTo x="0" y="21501"/>
                <wp:lineTo x="21432" y="21501"/>
                <wp:lineTo x="21432" y="0"/>
                <wp:lineTo x="0" y="0"/>
              </wp:wrapPolygon>
            </wp:wrapTight>
            <wp:docPr id="2" name="Рисунок 2" descr="Z:\Консультационный центр\2023\статьи, памятки, стенды\60db873b-66d0-4d0c-adcb-f288a227fc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Консультационный центр\2023\статьи, памятки, стенды\60db873b-66d0-4d0c-adcb-f288a227fc0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1434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2719"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случае, если по результатам проведенного страховщиком осмотра поврежденного транспортного средства вы договорились со страховщиком о размере страхового возмещения, и никто не настаивает на организации независимой экспертизы (оценки), то такая экспертиза не проводится. </w:t>
      </w:r>
    </w:p>
    <w:p w:rsidR="0065157B" w:rsidRDefault="0065157B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5157B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Если согласие не достигнуто,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страховщик обязан организовать независимую экспертизу.</w:t>
      </w: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После проведения экспертизы страховщик обязан ознакомить вас с результатами осмотра и/или с результатами независимой технической экспертизы (оценки) таким способом, который вы указали в заявлении о возмещении.</w:t>
      </w: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>стоятельно назначить экспертизу владелец транспортного средства может только при условии, если специалист страховой компании в установленный срок так и не осмотрел предостав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 xml:space="preserve">ленную на оценку машину. </w:t>
      </w: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>Результаты экспертизы, организованной потерпевшим, принимаются страховщиком для определения размера страхового возмещения, а стоимость экспертизы должна быть включена в сумму понесённых убытков.</w:t>
      </w:r>
    </w:p>
    <w:p w:rsidR="0065157B" w:rsidRDefault="0065157B" w:rsidP="0065157B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</w:p>
    <w:p w:rsidR="0065157B" w:rsidRDefault="0065157B" w:rsidP="0065157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Comic Sans MS" w:eastAsia="Times New Roman" w:hAnsi="Comic Sans MS" w:cs="Times New Roman"/>
          <w:b/>
          <w:noProof/>
          <w:color w:val="00B050"/>
          <w:sz w:val="28"/>
          <w:szCs w:val="28"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-69215</wp:posOffset>
            </wp:positionH>
            <wp:positionV relativeFrom="paragraph">
              <wp:posOffset>50165</wp:posOffset>
            </wp:positionV>
            <wp:extent cx="2762250" cy="2371725"/>
            <wp:effectExtent l="19050" t="0" r="0" b="0"/>
            <wp:wrapTight wrapText="bothSides">
              <wp:wrapPolygon edited="0">
                <wp:start x="-149" y="0"/>
                <wp:lineTo x="-149" y="21513"/>
                <wp:lineTo x="21600" y="21513"/>
                <wp:lineTo x="21600" y="0"/>
                <wp:lineTo x="-149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2719" w:rsidRPr="0065157B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ПОМНИТЕ!</w:t>
      </w:r>
    </w:p>
    <w:p w:rsidR="0065157B" w:rsidRDefault="00D12719" w:rsidP="0065157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 случае самостоятельной организации экспертизы поврежденного транспортного средства </w:t>
      </w:r>
      <w:r w:rsidR="0065157B"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>по правилам ОСАГО</w:t>
      </w:r>
      <w:r w:rsidR="00597C1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D12719" w:rsidRPr="00D12719" w:rsidRDefault="00D12719" w:rsidP="0065157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5157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потерпевший обязан</w:t>
      </w:r>
      <w:r w:rsidR="00597C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D127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не позднее, </w:t>
      </w:r>
      <w:r w:rsidR="00597C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ч</w:t>
      </w:r>
      <w:r w:rsidRPr="00D127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ем за 3 дня до ее проведения</w:t>
      </w:r>
      <w:r w:rsidR="00597C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D127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проинформировать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 месте, дате и времени проведения </w:t>
      </w:r>
      <w:r w:rsidRPr="00D127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страховщика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для того, чтобы он мог присутствовать при проведении экспертизы.</w:t>
      </w:r>
    </w:p>
    <w:p w:rsidR="00D12719" w:rsidRDefault="00D12719" w:rsidP="00DA4ED4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D12719" w:rsidRDefault="00D12719" w:rsidP="00DA4ED4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D12719" w:rsidRDefault="00D12719" w:rsidP="00DA4ED4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46192C" w:rsidRPr="0046192C" w:rsidRDefault="0046192C" w:rsidP="0046192C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48"/>
          <w:szCs w:val="48"/>
        </w:rPr>
      </w:pPr>
      <w:bookmarkStart w:id="0" w:name="_GoBack"/>
      <w:bookmarkEnd w:id="0"/>
      <w:r w:rsidRPr="0046192C">
        <w:rPr>
          <w:rFonts w:ascii="Times New Roman" w:hAnsi="Times New Roman" w:cs="Times New Roman"/>
          <w:b/>
          <w:color w:val="0000FF"/>
          <w:sz w:val="48"/>
          <w:szCs w:val="48"/>
        </w:rPr>
        <w:lastRenderedPageBreak/>
        <w:t>Наши контакты:</w:t>
      </w:r>
    </w:p>
    <w:p w:rsidR="0046192C" w:rsidRDefault="0046192C" w:rsidP="0046192C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-66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46192C" w:rsidRPr="0046192C" w:rsidTr="00C23FD9">
        <w:trPr>
          <w:trHeight w:val="675"/>
        </w:trPr>
        <w:tc>
          <w:tcPr>
            <w:tcW w:w="9464" w:type="dxa"/>
            <w:vAlign w:val="center"/>
            <w:hideMark/>
          </w:tcPr>
          <w:p w:rsidR="0046192C" w:rsidRPr="0046192C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color w:val="FF0000"/>
                <w:sz w:val="40"/>
                <w:szCs w:val="40"/>
              </w:rPr>
              <w:t xml:space="preserve">Консультационный центр </w:t>
            </w:r>
            <w:proofErr w:type="spellStart"/>
            <w:r w:rsidR="0046192C" w:rsidRPr="0046192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г.Иркутск</w:t>
            </w:r>
            <w:proofErr w:type="spellEnd"/>
          </w:p>
          <w:p w:rsidR="0046192C" w:rsidRPr="0046192C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 w:rsidRPr="0046192C">
              <w:rPr>
                <w:rFonts w:ascii="Times New Roman" w:eastAsia="Times New Roman" w:hAnsi="Times New Roman" w:cs="Times New Roman"/>
                <w:sz w:val="36"/>
                <w:szCs w:val="36"/>
              </w:rPr>
              <w:t>Трилиссера</w:t>
            </w:r>
            <w:proofErr w:type="spellEnd"/>
            <w:r w:rsidRPr="0046192C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, </w:t>
            </w:r>
            <w:proofErr w:type="gramStart"/>
            <w:r w:rsidRPr="0046192C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51,  </w:t>
            </w:r>
            <w:r w:rsidRPr="0046192C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gramEnd"/>
            <w:r w:rsidRPr="0046192C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тел. 8(395-2)22-23-88</w:t>
            </w:r>
          </w:p>
          <w:p w:rsidR="0046192C" w:rsidRPr="0046192C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46192C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Пушкина, 8,   </w:t>
            </w:r>
            <w:r w:rsidRPr="0046192C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тел.8(395-2)63-66-22 </w:t>
            </w:r>
            <w:proofErr w:type="spellStart"/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</w:rPr>
              <w:t>zpp</w:t>
            </w:r>
            <w:proofErr w:type="spellEnd"/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</w:rPr>
              <w:t>@</w:t>
            </w:r>
            <w:proofErr w:type="spellStart"/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  <w:lang w:val="en-US"/>
              </w:rPr>
              <w:t>sesoirk</w:t>
            </w:r>
            <w:proofErr w:type="spellEnd"/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</w:rPr>
              <w:t>.</w:t>
            </w:r>
            <w:proofErr w:type="spellStart"/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  <w:lang w:val="en-US"/>
              </w:rPr>
              <w:t>irkutsk</w:t>
            </w:r>
            <w:proofErr w:type="spellEnd"/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</w:rPr>
              <w:t>.</w:t>
            </w:r>
            <w:proofErr w:type="spellStart"/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</w:rPr>
              <w:t>ru</w:t>
            </w:r>
            <w:proofErr w:type="spellEnd"/>
          </w:p>
        </w:tc>
      </w:tr>
      <w:tr w:rsidR="0046192C" w:rsidRPr="0046192C" w:rsidTr="00C23FD9">
        <w:trPr>
          <w:trHeight w:val="379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  <w:p w:rsidR="00C23FD9" w:rsidRP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44"/>
                <w:szCs w:val="44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color w:val="FF0000"/>
                <w:sz w:val="44"/>
                <w:szCs w:val="44"/>
              </w:rPr>
              <w:t>Консультационные пункты</w:t>
            </w:r>
          </w:p>
          <w:p w:rsidR="0046192C" w:rsidRP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46192C"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г.Ангарск</w:t>
            </w:r>
            <w:proofErr w:type="spellEnd"/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95 кв. д.17  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тел.8(395-5) 67-55-22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</w:rPr>
              <w:t>ffbuz-angarsk@yandex.ru</w:t>
            </w:r>
          </w:p>
        </w:tc>
      </w:tr>
      <w:tr w:rsidR="0046192C" w:rsidRPr="0046192C" w:rsidTr="00C23FD9">
        <w:trPr>
          <w:trHeight w:val="519"/>
        </w:trPr>
        <w:tc>
          <w:tcPr>
            <w:tcW w:w="9464" w:type="dxa"/>
            <w:vAlign w:val="center"/>
            <w:hideMark/>
          </w:tcPr>
          <w:p w:rsidR="00C23FD9" w:rsidRP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г.Усолье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-Сибирское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ул.Ленина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73    тел.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8(395-43)6-79-24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</w:rPr>
              <w:t>ffbuz-usolie-sibirskoe@yandex.ru</w:t>
            </w:r>
          </w:p>
        </w:tc>
      </w:tr>
      <w:tr w:rsidR="0046192C" w:rsidRPr="0046192C" w:rsidTr="00C23FD9">
        <w:trPr>
          <w:trHeight w:val="274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г.Черемхово</w:t>
            </w:r>
            <w:proofErr w:type="spellEnd"/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ул.Плеханова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1, тел.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8(395-46)5-66-38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ffbuz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-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cheremxovo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@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yandex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.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ru</w:t>
            </w:r>
            <w:proofErr w:type="spellEnd"/>
          </w:p>
        </w:tc>
      </w:tr>
      <w:tr w:rsidR="0046192C" w:rsidRPr="0046192C" w:rsidTr="00C23FD9">
        <w:trPr>
          <w:trHeight w:val="402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г.Саянск</w:t>
            </w:r>
            <w:proofErr w:type="spellEnd"/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мкр.Благовещенский</w:t>
            </w:r>
            <w:proofErr w:type="spellEnd"/>
            <w:proofErr w:type="gram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5а,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тел.8(395-53)5-24-89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ffbus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-</w:t>
            </w:r>
            <w:hyperlink r:id="rId9" w:history="1">
              <w:r w:rsidRPr="00C23FD9">
                <w:rPr>
                  <w:rStyle w:val="a4"/>
                  <w:rFonts w:ascii="Times New Roman" w:eastAsia="Times New Roman" w:hAnsi="Times New Roman" w:cs="Times New Roman"/>
                  <w:b/>
                  <w:sz w:val="28"/>
                  <w:szCs w:val="28"/>
                  <w:lang w:val="en-US"/>
                </w:rPr>
                <w:t>saynsk</w:t>
              </w:r>
              <w:r w:rsidRPr="00C23FD9">
                <w:rPr>
                  <w:rStyle w:val="a4"/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t>@</w:t>
              </w:r>
              <w:r w:rsidRPr="00C23FD9">
                <w:rPr>
                  <w:rStyle w:val="a4"/>
                  <w:rFonts w:ascii="Times New Roman" w:eastAsia="Times New Roman" w:hAnsi="Times New Roman" w:cs="Times New Roman"/>
                  <w:b/>
                  <w:sz w:val="28"/>
                  <w:szCs w:val="28"/>
                  <w:lang w:val="en-US"/>
                </w:rPr>
                <w:t>yandex</w:t>
              </w:r>
              <w:r w:rsidRPr="00C23FD9">
                <w:rPr>
                  <w:rStyle w:val="a4"/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t>.</w:t>
              </w:r>
              <w:proofErr w:type="spellStart"/>
              <w:r w:rsidRPr="00C23FD9">
                <w:rPr>
                  <w:rStyle w:val="a4"/>
                  <w:rFonts w:ascii="Times New Roman" w:eastAsia="Times New Roman" w:hAnsi="Times New Roman" w:cs="Times New Roman"/>
                  <w:b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46192C" w:rsidRPr="0046192C" w:rsidTr="00C23FD9">
        <w:trPr>
          <w:trHeight w:val="485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г.Тулун</w:t>
            </w:r>
            <w:proofErr w:type="spellEnd"/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ул.Виноградова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, 21,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 8(395-30) 2-10-20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ffbuz-tulun@yandex.ru</w:t>
            </w:r>
          </w:p>
        </w:tc>
      </w:tr>
      <w:tr w:rsidR="0046192C" w:rsidRPr="0046192C" w:rsidTr="00C23FD9">
        <w:trPr>
          <w:trHeight w:val="280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г.Нижнеудинск</w:t>
            </w:r>
            <w:proofErr w:type="spellEnd"/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ул.Энгельса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, 8,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тел.8(395-57)7-09-53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ffbuz-nizhneudinsk@yandex.ru</w:t>
            </w:r>
          </w:p>
        </w:tc>
      </w:tr>
      <w:tr w:rsidR="0046192C" w:rsidRPr="0046192C" w:rsidTr="00C23FD9">
        <w:trPr>
          <w:trHeight w:val="416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г.Тайшет</w:t>
            </w:r>
            <w:proofErr w:type="spellEnd"/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ул.Старобазарная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, 3-1</w:t>
            </w:r>
            <w:proofErr w:type="gram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н ,</w:t>
            </w:r>
            <w:proofErr w:type="gram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 8(395-63)5-35-37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ffbuz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-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taishet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@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yandex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.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ru</w:t>
            </w:r>
            <w:proofErr w:type="spellEnd"/>
          </w:p>
        </w:tc>
      </w:tr>
      <w:tr w:rsidR="0046192C" w:rsidRPr="0046192C" w:rsidTr="00C23FD9">
        <w:trPr>
          <w:trHeight w:val="681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г.Усть-Илимск</w:t>
            </w:r>
            <w:proofErr w:type="spellEnd"/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лечебная зона, </w:t>
            </w:r>
            <w:proofErr w:type="gram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 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</w:t>
            </w:r>
            <w:proofErr w:type="gramEnd"/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8(395-35)6-44-46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</w:rPr>
              <w:t>ffbuz-u-ilimsk@yandex.ru</w:t>
            </w:r>
          </w:p>
        </w:tc>
      </w:tr>
      <w:tr w:rsidR="0046192C" w:rsidRPr="0046192C" w:rsidTr="00C23FD9">
        <w:trPr>
          <w:trHeight w:val="447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г.Усть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-Кут, 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ул.Кирова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, 91,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тел.8(395-65) 5-26-44</w:t>
            </w: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</w:rPr>
              <w:t>ffbuz-u-kut@yandex.ru</w:t>
            </w:r>
          </w:p>
        </w:tc>
      </w:tr>
    </w:tbl>
    <w:p w:rsidR="0046192C" w:rsidRPr="00953876" w:rsidRDefault="0046192C" w:rsidP="00461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sectPr w:rsidR="0046192C" w:rsidRPr="00953876" w:rsidSect="00D12719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82F6F"/>
    <w:multiLevelType w:val="hybridMultilevel"/>
    <w:tmpl w:val="E52A2D7E"/>
    <w:lvl w:ilvl="0" w:tplc="E2AEC4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FF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4655C0"/>
    <w:multiLevelType w:val="multilevel"/>
    <w:tmpl w:val="D9B80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95B94"/>
    <w:multiLevelType w:val="hybridMultilevel"/>
    <w:tmpl w:val="AA62E45A"/>
    <w:lvl w:ilvl="0" w:tplc="F88E146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D0A92"/>
    <w:multiLevelType w:val="hybridMultilevel"/>
    <w:tmpl w:val="D0446588"/>
    <w:lvl w:ilvl="0" w:tplc="12CC5B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F56E1C"/>
    <w:multiLevelType w:val="hybridMultilevel"/>
    <w:tmpl w:val="8D50BB80"/>
    <w:lvl w:ilvl="0" w:tplc="5FF828F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7055F86"/>
    <w:multiLevelType w:val="hybridMultilevel"/>
    <w:tmpl w:val="EF9239A4"/>
    <w:lvl w:ilvl="0" w:tplc="FB6A9BD6">
      <w:start w:val="1"/>
      <w:numFmt w:val="decimal"/>
      <w:lvlText w:val="%1)"/>
      <w:lvlJc w:val="left"/>
      <w:pPr>
        <w:ind w:left="1004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0272907"/>
    <w:multiLevelType w:val="hybridMultilevel"/>
    <w:tmpl w:val="46E053E4"/>
    <w:lvl w:ilvl="0" w:tplc="E2AEC4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FF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30D390B"/>
    <w:multiLevelType w:val="hybridMultilevel"/>
    <w:tmpl w:val="120803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81405B1"/>
    <w:multiLevelType w:val="multilevel"/>
    <w:tmpl w:val="06623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7"/>
  </w:num>
  <w:num w:numId="7">
    <w:abstractNumId w:val="0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C84"/>
    <w:rsid w:val="00000AAC"/>
    <w:rsid w:val="000059D2"/>
    <w:rsid w:val="00031CBF"/>
    <w:rsid w:val="000330A6"/>
    <w:rsid w:val="0004336E"/>
    <w:rsid w:val="00052F3B"/>
    <w:rsid w:val="0006005D"/>
    <w:rsid w:val="00067A55"/>
    <w:rsid w:val="000C039E"/>
    <w:rsid w:val="000E41EB"/>
    <w:rsid w:val="000F5080"/>
    <w:rsid w:val="00120D34"/>
    <w:rsid w:val="0012702C"/>
    <w:rsid w:val="00132ACA"/>
    <w:rsid w:val="0013417F"/>
    <w:rsid w:val="00134427"/>
    <w:rsid w:val="00135023"/>
    <w:rsid w:val="00140FD6"/>
    <w:rsid w:val="001561A3"/>
    <w:rsid w:val="0017169C"/>
    <w:rsid w:val="0018575E"/>
    <w:rsid w:val="00196A9A"/>
    <w:rsid w:val="001A2C47"/>
    <w:rsid w:val="001A67D2"/>
    <w:rsid w:val="001B2CDE"/>
    <w:rsid w:val="001B350D"/>
    <w:rsid w:val="001B6D99"/>
    <w:rsid w:val="001C388A"/>
    <w:rsid w:val="001D528D"/>
    <w:rsid w:val="001E04E3"/>
    <w:rsid w:val="001E764F"/>
    <w:rsid w:val="0023351B"/>
    <w:rsid w:val="00241949"/>
    <w:rsid w:val="00241AFB"/>
    <w:rsid w:val="00263FB8"/>
    <w:rsid w:val="00283DAF"/>
    <w:rsid w:val="002852BD"/>
    <w:rsid w:val="002A29DE"/>
    <w:rsid w:val="002B2C37"/>
    <w:rsid w:val="002B6CD7"/>
    <w:rsid w:val="002C1BCC"/>
    <w:rsid w:val="002C565E"/>
    <w:rsid w:val="002D1388"/>
    <w:rsid w:val="002E6BC8"/>
    <w:rsid w:val="0030433E"/>
    <w:rsid w:val="00321801"/>
    <w:rsid w:val="0032380B"/>
    <w:rsid w:val="00337C84"/>
    <w:rsid w:val="00340793"/>
    <w:rsid w:val="00343D03"/>
    <w:rsid w:val="00350285"/>
    <w:rsid w:val="00355FFC"/>
    <w:rsid w:val="0035749B"/>
    <w:rsid w:val="00363B1F"/>
    <w:rsid w:val="003808E9"/>
    <w:rsid w:val="00382388"/>
    <w:rsid w:val="003A565A"/>
    <w:rsid w:val="003D777C"/>
    <w:rsid w:val="003E090E"/>
    <w:rsid w:val="003E4C45"/>
    <w:rsid w:val="003F0C86"/>
    <w:rsid w:val="003F1745"/>
    <w:rsid w:val="004076AF"/>
    <w:rsid w:val="00413D2E"/>
    <w:rsid w:val="004334DC"/>
    <w:rsid w:val="00436240"/>
    <w:rsid w:val="00445C31"/>
    <w:rsid w:val="004530B3"/>
    <w:rsid w:val="0046192C"/>
    <w:rsid w:val="0048060F"/>
    <w:rsid w:val="004839A0"/>
    <w:rsid w:val="004A3F96"/>
    <w:rsid w:val="004C706E"/>
    <w:rsid w:val="004D4C0D"/>
    <w:rsid w:val="004D5EDC"/>
    <w:rsid w:val="004D76C5"/>
    <w:rsid w:val="00506EFE"/>
    <w:rsid w:val="00512918"/>
    <w:rsid w:val="005228F1"/>
    <w:rsid w:val="0054155B"/>
    <w:rsid w:val="005505E8"/>
    <w:rsid w:val="00561B23"/>
    <w:rsid w:val="0056575A"/>
    <w:rsid w:val="00583353"/>
    <w:rsid w:val="00585C55"/>
    <w:rsid w:val="00595389"/>
    <w:rsid w:val="00597C1F"/>
    <w:rsid w:val="005A0837"/>
    <w:rsid w:val="005A736B"/>
    <w:rsid w:val="005B2D9A"/>
    <w:rsid w:val="005C6061"/>
    <w:rsid w:val="005D1C1F"/>
    <w:rsid w:val="00610B90"/>
    <w:rsid w:val="006348F9"/>
    <w:rsid w:val="00636D81"/>
    <w:rsid w:val="0065157B"/>
    <w:rsid w:val="006812B7"/>
    <w:rsid w:val="00686A73"/>
    <w:rsid w:val="0069595B"/>
    <w:rsid w:val="006C0E65"/>
    <w:rsid w:val="006C49D0"/>
    <w:rsid w:val="006C5BFD"/>
    <w:rsid w:val="006D505B"/>
    <w:rsid w:val="006D5634"/>
    <w:rsid w:val="006E193A"/>
    <w:rsid w:val="006E4CDF"/>
    <w:rsid w:val="00701A87"/>
    <w:rsid w:val="007116AC"/>
    <w:rsid w:val="00714DD4"/>
    <w:rsid w:val="00735CA1"/>
    <w:rsid w:val="007501F9"/>
    <w:rsid w:val="00766323"/>
    <w:rsid w:val="00772D9E"/>
    <w:rsid w:val="00785275"/>
    <w:rsid w:val="007864B1"/>
    <w:rsid w:val="007919B8"/>
    <w:rsid w:val="007C6541"/>
    <w:rsid w:val="007C6A68"/>
    <w:rsid w:val="007F09C3"/>
    <w:rsid w:val="008015BC"/>
    <w:rsid w:val="00810BBA"/>
    <w:rsid w:val="00816843"/>
    <w:rsid w:val="00820CA0"/>
    <w:rsid w:val="008335A7"/>
    <w:rsid w:val="00845949"/>
    <w:rsid w:val="00880884"/>
    <w:rsid w:val="00894EED"/>
    <w:rsid w:val="008B75F3"/>
    <w:rsid w:val="008D2553"/>
    <w:rsid w:val="0092171B"/>
    <w:rsid w:val="009526BE"/>
    <w:rsid w:val="00953876"/>
    <w:rsid w:val="0097009E"/>
    <w:rsid w:val="00970739"/>
    <w:rsid w:val="00971E01"/>
    <w:rsid w:val="009737DA"/>
    <w:rsid w:val="0097526B"/>
    <w:rsid w:val="0099154F"/>
    <w:rsid w:val="009C06A7"/>
    <w:rsid w:val="009C1714"/>
    <w:rsid w:val="009E38CA"/>
    <w:rsid w:val="009E6D65"/>
    <w:rsid w:val="00A06958"/>
    <w:rsid w:val="00A06E92"/>
    <w:rsid w:val="00A4184A"/>
    <w:rsid w:val="00A441D1"/>
    <w:rsid w:val="00A4543E"/>
    <w:rsid w:val="00A644E0"/>
    <w:rsid w:val="00A72FB1"/>
    <w:rsid w:val="00A909FE"/>
    <w:rsid w:val="00AA6E18"/>
    <w:rsid w:val="00AE20FC"/>
    <w:rsid w:val="00AE2EE7"/>
    <w:rsid w:val="00AE399A"/>
    <w:rsid w:val="00AF729E"/>
    <w:rsid w:val="00B0790E"/>
    <w:rsid w:val="00B362AF"/>
    <w:rsid w:val="00B41C91"/>
    <w:rsid w:val="00B464A5"/>
    <w:rsid w:val="00B467F0"/>
    <w:rsid w:val="00B75D14"/>
    <w:rsid w:val="00BA28D2"/>
    <w:rsid w:val="00BB1C87"/>
    <w:rsid w:val="00BD36CE"/>
    <w:rsid w:val="00BD7C62"/>
    <w:rsid w:val="00BF6B81"/>
    <w:rsid w:val="00C03490"/>
    <w:rsid w:val="00C1009F"/>
    <w:rsid w:val="00C223B3"/>
    <w:rsid w:val="00C23FD9"/>
    <w:rsid w:val="00C323F9"/>
    <w:rsid w:val="00C45016"/>
    <w:rsid w:val="00C56D56"/>
    <w:rsid w:val="00C57594"/>
    <w:rsid w:val="00C644F9"/>
    <w:rsid w:val="00C73C15"/>
    <w:rsid w:val="00C82A92"/>
    <w:rsid w:val="00C83DD7"/>
    <w:rsid w:val="00C94BF2"/>
    <w:rsid w:val="00CA0A17"/>
    <w:rsid w:val="00CA2A1D"/>
    <w:rsid w:val="00CC36C4"/>
    <w:rsid w:val="00CE0C48"/>
    <w:rsid w:val="00D12719"/>
    <w:rsid w:val="00D1473D"/>
    <w:rsid w:val="00D30196"/>
    <w:rsid w:val="00D309C1"/>
    <w:rsid w:val="00D5095F"/>
    <w:rsid w:val="00D6481E"/>
    <w:rsid w:val="00D67759"/>
    <w:rsid w:val="00D83D5D"/>
    <w:rsid w:val="00D84230"/>
    <w:rsid w:val="00D849AF"/>
    <w:rsid w:val="00D90129"/>
    <w:rsid w:val="00DA4ED4"/>
    <w:rsid w:val="00DD7FE1"/>
    <w:rsid w:val="00DE1E3E"/>
    <w:rsid w:val="00DF143A"/>
    <w:rsid w:val="00E0185D"/>
    <w:rsid w:val="00E05661"/>
    <w:rsid w:val="00E240ED"/>
    <w:rsid w:val="00E55430"/>
    <w:rsid w:val="00E664E6"/>
    <w:rsid w:val="00E7402D"/>
    <w:rsid w:val="00E76FDD"/>
    <w:rsid w:val="00E775DA"/>
    <w:rsid w:val="00E80B0E"/>
    <w:rsid w:val="00EA052A"/>
    <w:rsid w:val="00EA32DA"/>
    <w:rsid w:val="00EF1807"/>
    <w:rsid w:val="00EF540A"/>
    <w:rsid w:val="00F13CF2"/>
    <w:rsid w:val="00F40BED"/>
    <w:rsid w:val="00F509FD"/>
    <w:rsid w:val="00F54AA1"/>
    <w:rsid w:val="00F6452D"/>
    <w:rsid w:val="00F67527"/>
    <w:rsid w:val="00FA7D5A"/>
    <w:rsid w:val="00FB02F3"/>
    <w:rsid w:val="00FC56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67DCB-7295-481D-ABF5-C12C74A5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6AF"/>
  </w:style>
  <w:style w:type="paragraph" w:styleId="2">
    <w:name w:val="heading 2"/>
    <w:basedOn w:val="a"/>
    <w:link w:val="20"/>
    <w:uiPriority w:val="9"/>
    <w:qFormat/>
    <w:rsid w:val="002D13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7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076AF"/>
    <w:rPr>
      <w:color w:val="0000FF"/>
      <w:u w:val="single"/>
    </w:rPr>
  </w:style>
  <w:style w:type="character" w:styleId="a5">
    <w:name w:val="Strong"/>
    <w:basedOn w:val="a0"/>
    <w:uiPriority w:val="22"/>
    <w:qFormat/>
    <w:rsid w:val="00C03490"/>
    <w:rPr>
      <w:b/>
      <w:bCs/>
    </w:rPr>
  </w:style>
  <w:style w:type="paragraph" w:customStyle="1" w:styleId="lxvzqqhxg7mhmg3eza">
    <w:name w:val="lxvzq_qhxg7mhmg3eza"/>
    <w:basedOn w:val="a"/>
    <w:rsid w:val="00C03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D13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unhideWhenUsed/>
    <w:rsid w:val="0088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E04E3"/>
    <w:pPr>
      <w:ind w:left="720"/>
      <w:contextualSpacing/>
    </w:pPr>
  </w:style>
  <w:style w:type="character" w:customStyle="1" w:styleId="blk">
    <w:name w:val="blk"/>
    <w:basedOn w:val="a0"/>
    <w:rsid w:val="00AA6E18"/>
  </w:style>
  <w:style w:type="paragraph" w:styleId="a8">
    <w:name w:val="Balloon Text"/>
    <w:basedOn w:val="a"/>
    <w:link w:val="a9"/>
    <w:uiPriority w:val="99"/>
    <w:semiHidden/>
    <w:unhideWhenUsed/>
    <w:rsid w:val="00AE2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E20FC"/>
    <w:rPr>
      <w:rFonts w:ascii="Segoe UI" w:hAnsi="Segoe UI" w:cs="Segoe UI"/>
      <w:sz w:val="18"/>
      <w:szCs w:val="18"/>
    </w:rPr>
  </w:style>
  <w:style w:type="paragraph" w:customStyle="1" w:styleId="lead">
    <w:name w:val="lead"/>
    <w:basedOn w:val="a"/>
    <w:rsid w:val="00F67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76F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6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0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2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20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1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ayn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3F8D8-A871-463C-AEE8-20BD55A38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 Петровна</cp:lastModifiedBy>
  <cp:revision>3</cp:revision>
  <cp:lastPrinted>2020-02-11T01:56:00Z</cp:lastPrinted>
  <dcterms:created xsi:type="dcterms:W3CDTF">2023-02-15T02:19:00Z</dcterms:created>
  <dcterms:modified xsi:type="dcterms:W3CDTF">2023-02-15T02:20:00Z</dcterms:modified>
</cp:coreProperties>
</file>