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D24EF" w14:textId="576CD7E8" w:rsidR="0069510E" w:rsidRPr="001056C2" w:rsidRDefault="00636280" w:rsidP="0069510E">
      <w:pPr>
        <w:spacing w:line="30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33A9">
        <w:rPr>
          <w:rFonts w:ascii="Times New Roman" w:hAnsi="Times New Roman" w:cs="Times New Roman"/>
          <w:b/>
          <w:sz w:val="28"/>
          <w:szCs w:val="28"/>
        </w:rPr>
        <w:t>Статья на тему: «</w:t>
      </w:r>
      <w:bookmarkStart w:id="0" w:name="_Hlk188430655"/>
      <w:r w:rsidR="0069510E" w:rsidRPr="001056C2">
        <w:rPr>
          <w:rFonts w:ascii="Times New Roman" w:hAnsi="Times New Roman" w:cs="Times New Roman"/>
          <w:b/>
          <w:bCs/>
          <w:sz w:val="28"/>
          <w:szCs w:val="28"/>
        </w:rPr>
        <w:t>Ответственность за экстремистские правонарушения</w:t>
      </w:r>
      <w:r w:rsidR="006951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673EA749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Правовые и организационные основы противодействия экстремистской деятельности, ответственность за осуществление экстремистской деятельности определены Федеральным законом от 25.07.2002 № 114-ФЗ «О противодействии экстремистской деятельности».</w:t>
      </w:r>
    </w:p>
    <w:p w14:paraId="69A479C7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Экстремистская идеология – совокупность взглядов и идей, представляющих насильственные и иные противоправные действия как основное средство разрешения политических, расовых, национальных, религиозных и социальных конфликтов.</w:t>
      </w:r>
    </w:p>
    <w:p w14:paraId="65E0B476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К экстремисткой деятельности относится насильственное изменение основ конституционного строя или нарушение территориальной целостности Российской Федерации, ущемление прав граждан, возбуждение социальной, расовой, национальной или религиозной розни, пропаганда превосходства либо неполноценности человека и совершение преступлений по мотивам указанной ненависти или вражды, использование нацистской атрибутики или символики либо атрибутики или символики экстремистских организаций, массовое распространение экстремистских материалов.</w:t>
      </w:r>
    </w:p>
    <w:p w14:paraId="787805A7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За совершение данных деяний предусмотрена административная и уголовная ответственность.</w:t>
      </w:r>
    </w:p>
    <w:p w14:paraId="2F7DE25D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В Кодексе Российской Федерации об административных правонарушениях (далее - КоАП РФ) содержится порядка 10, а в Уголовном кодексе Российской Федерации (далее - УК РФ) - 12 статей, предусматривающих ответственность за совершение правонарушений и преступлений экстремистской направленности.</w:t>
      </w:r>
    </w:p>
    <w:p w14:paraId="0B61C5A8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Административные наказания для граждан и должностных лиц могут быть в виде штрафа в размере от 1000 до 200 000 рублей и административного ареста на срок до 15 суток.</w:t>
      </w:r>
    </w:p>
    <w:p w14:paraId="40E87687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Уголовным кодексом Российской Федерации в зависимости от совершенного преступления предусмотрены виды наказаний, начиная от штрафа в размере 300 000 рублей и вплоть до пожизненного лишения свободы.</w:t>
      </w:r>
    </w:p>
    <w:p w14:paraId="3117F13C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Кроме того, информация об осужденном включается Федеральной службой по финансовому мониторингу в перечень лиц, в отношении которых имеются сведения об их причастности к экстремистской деятельности или терроризму.</w:t>
      </w:r>
    </w:p>
    <w:p w14:paraId="7E8E5C9D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Например, статьями 280, 282 УК РФ предусмотрена уголовная ответственность за публичные призывы к осуществлению экстремистской деятельности и повторно совершенные действия, направленные на возбуждение ненависти либо вражды, а также унижение достоинства человека либо группы лиц </w:t>
      </w:r>
      <w:r w:rsidRPr="001056C2">
        <w:rPr>
          <w:rFonts w:ascii="Times New Roman" w:hAnsi="Times New Roman" w:cs="Times New Roman"/>
          <w:sz w:val="28"/>
          <w:szCs w:val="28"/>
        </w:rPr>
        <w:lastRenderedPageBreak/>
        <w:t>по признакам пола, расы, национальности, языка, происхождения, отношения к религии, а равно принадлежности к какой-либо социальной группе, совершенных публично или с использованием средств массовой информации либо информационно-телекоммуникационных сетей, в том числе сети «Интернет».</w:t>
      </w:r>
    </w:p>
    <w:p w14:paraId="368400BA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К уголовной ответственности за указанные действия могут быть привлечены лица, достигшие возраста 16 лет.</w:t>
      </w:r>
    </w:p>
    <w:p w14:paraId="011CA5A2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Если же какое-либо преступление совершено по мотивам политической, идеологической, национальной или религиозной ненависти или вражды, то данное обстоятельство является отягчающим и влечёт за собой усиление уголовной ответственности, а вышеуказанные мотивы в ряде статей УК РФ являются квалифицирующими признаками и также отягчают ответственность.</w:t>
      </w:r>
    </w:p>
    <w:p w14:paraId="430AE4F5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Часто встречающимся видом экстремистской деятельности является массовое распространение экстремистских материалов, особенно в сети Интернет.</w:t>
      </w:r>
    </w:p>
    <w:p w14:paraId="13FE722F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Такие материалы признаются экстремистскими судом по месту их обнаружения. Федеральный список экстремистских материалов размещается на сайте Министерства юстиции России. За производство и распространение экстремистских материалов предусмотрена административная ответственность по ст. 20.29 КоАП РФ, пропаганду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 – по ст. 20.3 КоАП РФ.</w:t>
      </w:r>
    </w:p>
    <w:p w14:paraId="236F3896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Использование данной символики допускается лишь в случаях, когда в ее процессе формируется негативное отношении к идеологии нацизма и экстремизма.</w:t>
      </w:r>
    </w:p>
    <w:p w14:paraId="7CDA9F37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Также КоАП РФ устанавливает ответственность за:</w:t>
      </w:r>
    </w:p>
    <w:p w14:paraId="6A1B012E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-  действия, направленные на возбуждение ненависти либо вражды, а также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совершенных публично или с использованием средств массовой информации либо информационно-телекоммуникационных сетей, в том числе сети «Интернет» (статья 20.3.1);</w:t>
      </w:r>
    </w:p>
    <w:p w14:paraId="290939D3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-  действия, направленные на нарушение территориальной целостности Российской Федерации (ст. 20.3.2);</w:t>
      </w:r>
    </w:p>
    <w:p w14:paraId="61FC0DA5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- действия, направленные на дискредитацию, воспрепятствование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а равно направленные на дискредитацию исполнения </w:t>
      </w:r>
      <w:r w:rsidRPr="001056C2">
        <w:rPr>
          <w:rFonts w:ascii="Times New Roman" w:hAnsi="Times New Roman" w:cs="Times New Roman"/>
          <w:sz w:val="28"/>
          <w:szCs w:val="28"/>
        </w:rPr>
        <w:lastRenderedPageBreak/>
        <w:t>государственными органами Российской Федерации своих полномочий за пределами территории Российской Федерации в указанных целях (ст. 20.3.3);</w:t>
      </w:r>
    </w:p>
    <w:p w14:paraId="1DA46369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- призывы к осуществлению мер ограничительного характера, выражающихся во введении или в продлении политических или экономических санкций в отношении Российской Федерации, ее граждан или юридических лиц.</w:t>
      </w:r>
    </w:p>
    <w:p w14:paraId="46867F46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Повторное совершение перечисленных действий содержит признаки уголовно наказуемых деяний.</w:t>
      </w:r>
    </w:p>
    <w:p w14:paraId="5565F3FF" w14:textId="30CD68E3" w:rsidR="00531500" w:rsidRPr="00531500" w:rsidRDefault="00531500" w:rsidP="0069510E">
      <w:pPr>
        <w:spacing w:line="30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34E62F1" w14:textId="77777777" w:rsidR="00A87315" w:rsidRPr="00A87315" w:rsidRDefault="00A87315" w:rsidP="00A873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368135" w14:textId="77777777" w:rsidR="00CE528D" w:rsidRPr="00CE528D" w:rsidRDefault="00CE528D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E528D" w:rsidRPr="00CE528D" w:rsidSect="00F706F2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80"/>
    <w:rsid w:val="000C3496"/>
    <w:rsid w:val="001905B2"/>
    <w:rsid w:val="003C1401"/>
    <w:rsid w:val="00531500"/>
    <w:rsid w:val="00636280"/>
    <w:rsid w:val="0069510E"/>
    <w:rsid w:val="0089751F"/>
    <w:rsid w:val="00A87315"/>
    <w:rsid w:val="00B00929"/>
    <w:rsid w:val="00C709A1"/>
    <w:rsid w:val="00CE528D"/>
    <w:rsid w:val="00ED33A9"/>
    <w:rsid w:val="00F706F2"/>
    <w:rsid w:val="00F774DA"/>
    <w:rsid w:val="00F8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3002"/>
  <w15:docId w15:val="{7B9909EA-A7DA-48E7-B37B-31ABE1D8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</dc:creator>
  <cp:lastModifiedBy>Admin</cp:lastModifiedBy>
  <cp:revision>2</cp:revision>
  <dcterms:created xsi:type="dcterms:W3CDTF">2025-01-27T01:23:00Z</dcterms:created>
  <dcterms:modified xsi:type="dcterms:W3CDTF">2025-01-27T01:23:00Z</dcterms:modified>
</cp:coreProperties>
</file>