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июня 2020 г.                                                                                                           №83-п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СТАВОК ПЛАТЫ ЗА ЕДИНИЦУ ОБЪЕМА ЛЕСНЫХ РЕСУРСОВ (ДРЕВЕСИНЫ ЛЕСНЫХ НАСАЖДЕНИЙ) В ОТНОШЕНИИ ЛЕСНЫХ УЧАСТКОВ, РАСПОЛОЖЕННЫХ НА ЗЕМЛЯХ ОЕКСКОГО МУНИЦИПАЛЬНОГО ОБРАЗОВАНИЯ</w:t>
      </w:r>
    </w:p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сохранения, рационального пользования и ухода за городскими лесами, расположенными на землях Оекского муниципального образования, руководствуясь ст. 84 Лесного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22.05.2007 № 310 «О ставках платы за единицу объема лесных ресурсов и ставках платы за единицу площади лесного участка, находящегося в федеральной собственности», администрация Оекского муниципального образования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Установить ставки платы за единицу объема лесных ресурсов (древесины лесных насаждений) в отношении лесных участков, расположенных на землях Оекского муниципального образования (за исключением лесов, находящихся в федеральной собственности, собственности субъекта Российской Федерации) (Приложение № 1 к настоящему постановлению).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Опубликовать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заместителя главы Оекского муниципального образования Пихето-Новосельцеву Н.П.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836F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 О.А. Парфенов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30 июня 2020 г.№83-п</w:t>
      </w:r>
    </w:p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Ставки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платы за единицу объема лесных ресурсов (древесины, лесных насаждений) в отношении лесных участков, расположенных на землях Оекского муниципального образования (за исключением лесов, находящихся в Федеральной собственности, собственности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субъекта Федерации)</w:t>
      </w:r>
    </w:p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1672"/>
        <w:gridCol w:w="804"/>
        <w:gridCol w:w="1068"/>
        <w:gridCol w:w="2529"/>
        <w:gridCol w:w="974"/>
        <w:gridCol w:w="685"/>
        <w:gridCol w:w="1275"/>
      </w:tblGrid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Породы лесных насаждений &lt;*&gt; 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Разряды такс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Расстояние вывозки, км</w:t>
            </w:r>
          </w:p>
        </w:tc>
        <w:tc>
          <w:tcPr>
            <w:tcW w:w="26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Ставка платы, рублей за 1 плотный куб.м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Деловая древесина без коры &lt;**&gt; </w:t>
            </w:r>
          </w:p>
        </w:tc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Дровяная древесина (в коре) &lt;***&gt; 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крупная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средняя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мелкая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Сосна &lt;****&gt;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103,68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73,98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94,5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66,96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79,92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57,42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28,98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61,02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43,92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22,14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47,16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37,26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26,82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28,08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20,52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10,26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Кедр &lt;****&gt;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124,38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88,74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44,28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3,24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112,86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80,82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40,32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3,24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96,12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68,4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34,38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73,62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52,2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26,46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56,52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40,32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20,52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44,82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24,12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11,88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Лиственница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59,04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75,24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53,46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26,82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63,72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22,86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48,78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34,92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17,46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37,26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26,82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30,06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21,78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10,62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22,86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7,92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Ель &lt;****&gt;, пихта &lt;****&gt;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93,42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60,48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30,06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51,84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25,38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55,08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19,44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42,66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30,06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24,12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11,88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25,38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9,18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Береза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51,84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3,24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47,16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3,24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40,32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28,98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14,22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2,34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30,96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22,14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10,62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2,34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16,56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18,9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7,02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14,22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10,26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5,58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Осина, ольха белая, тополь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10,26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4,32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9,18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7,02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3,24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7,92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5,94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5,94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4,68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3,24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4,32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1,98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0,04</w:t>
            </w:r>
          </w:p>
        </w:tc>
      </w:tr>
    </w:tbl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&lt;*&gt; Породы лесных насаждений, за исключением пород лесных насаждений, входящих в перечень видов (пород) деревьев и кустарников, заготовка древесины которых не допускается, установленный федеральным органом исполнительной власти в соответствии с пунктом 2 статьи 81 Лесного кодекса Российской Федерации.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&lt;**&gt; К деловой крупной древесине относятся отрезки ствола диаметром в верхнем торце без коры от 25 см и более, к средней - диаметром от 13 до 24 см, к мелкой - диаметром от 3 до 12 см.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&lt;***&gt; Диаметр дровяной древесины липы измеряется без коры, остальных пород лесных насаждений - в коре.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&lt;****&gt; За исключением ели и деревьев других хвойных пород для новогодних праздников.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Примечания: 1. Ставки платы за единицу объема древесины лесных насаждений (далее - ставки) применяются для определения минимального размера арендной платы при использовании лесного </w:t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участка, находящегося в федеральной собственности, с изъятием лесных ресурсов и минимального размера платы по договору купли-продажи лесных насаждений при проведении сплошных рубок на лесных участках, находящихся в федеральной собственности.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 проведении выборочных рубок ставки уменьшаются на 50 процентов.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Ставки дифференцированы по лесотаксовым районам, деловой и дровяной древесине (с делением деловой древесины по категориям крупности), а также в зависимости от расстояния вывозки древесины (по разрядам такс).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Ставки рассчитаны для сплошных рубок при корневом запасе древесины на 1 гектаре в пределах от 100,1 до 150 плотных куб. метров и крутизне склона до 20 градусов. В остальных случаях к ставкам применяются корректирующие коэффициенты.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Выбор разряда такс производится для каждого лесного квартала исходя из расстояния от центра лесного квартала до ближайшего пункта, откуда возможна погрузка и перевозка древесины железнодорожным транспортом, водным транспортом или сплав древесины (далее - погрузочный пункт).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 расположении погрузочного пункта на расстоянии свыше 100 километров при выборе разряда такс учитывается расстояние от центра лесного квартала до автомобильной дороги с твердым покрытием, а ставки платы понижаются на один разряд такс.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Изменение распределения лесов по разрядам такс возможно в следующих случаях: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запрещение сплава древесины;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изменение местонахождения погрузочных пунктов;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устранение несоответствий установленного порядка распределения лесов по разрядам такс.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Расстояние от центра лесного квартала до погрузочного пункта определяется по прямой с использованием карт и с применением следующих корректирующих коэффициентов: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1,25 - в лесах с холмистым рельефом или в лесах, свыше 30 процентов территории которых занято болотами и озерами;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1,5 - в лесах с горным рельефом.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Ставки при проведении сплошных рубок корректируются с учетом ликвидного запаса древесины на 1 гектаре лесосеки путем их умножения на следующие коэффициенты: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0,9 - при ликвидном запасе древесины до 100 плотных куб. метров на 1 гектар;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1 - при ликвидном запасе древесины от 100,1 до 150 плотных куб. метров на 1 гектар;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1,05 - при ликвидном запасе древесины от 150,1 и более плотных куб. метров на 1 гектар.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На лесосеках, расположенных на склонах с крутизной свыше 20 градусов, применяются следующие корректирующие коэффициенты: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0,7 - при использовании канатно-подвесных установок;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0,5 - при использовании вертолетов.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При проведении сплошных рубок с сохранением подроста и (или) 2-го яруса хвойных, твердолиственных пород лесных насаждений по договору их купли-продажи ставки снижаются на 20 процентов.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При заготовке древесины в порядке проведения сплошных рубок лесных насаждений, поврежденных вредными организмами, ветром, пожарами и в результате других стихийных бедствий, ставки корректируются с учетом степени повреждения насаждений путем их умножения на следующие коэффициенты: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0,9 - при степени повреждения лесных насаждений до 10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0,8 - при степени повреждения лесных насаждений до 20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0,7 - при степени повреждения лесных насаждений до 30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г) 0,6 - при степени повреждения лесных насаждений до 40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д) 0,5 - при степени повреждения лесных насаждений до 50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е) 0,4 - при степени повреждения лесных насаждений до 60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ж) 0,3 - при степени повреждения лесных насаждений до 70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з) 0,2 - при степени повреждения лесных насаждений до 80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и) 0,1 - при степени повреждения лесных насаждений до 90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к) 0 - при степени повреждения лесных насаждений до 100 процентов.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Величина ставки округляется до 0,1 рубля за 1 плотный куб. метр древесины.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Ставки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платы за единицу древесины лесных насаждений (неосновные породы)</w:t>
      </w:r>
    </w:p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1672"/>
        <w:gridCol w:w="804"/>
        <w:gridCol w:w="1068"/>
        <w:gridCol w:w="2529"/>
        <w:gridCol w:w="974"/>
        <w:gridCol w:w="685"/>
        <w:gridCol w:w="1275"/>
      </w:tblGrid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Породы лесных насаждений &lt;*&gt; 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Разряды такс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Расстояние вывозки, км</w:t>
            </w:r>
          </w:p>
        </w:tc>
        <w:tc>
          <w:tcPr>
            <w:tcW w:w="26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Ставка платы, рублей за 1 плотный куб.м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6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Деловая древесина без коры &lt;**&gt; </w:t>
            </w:r>
          </w:p>
        </w:tc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Дровяная древесина (в коре) &lt;***&gt; 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крупная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средняя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мелкая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Псевдотсуга (лжетсуга)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266,22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190,62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95,04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74,25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240,3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172,26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86,4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71,28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205,74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146,88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73,44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62,37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157,14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112,86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56,16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44,55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86,94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43,74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38,61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96,66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68,58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81,54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58,32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23,76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Акация белая, актинидия, можжевельник, облепиха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177,48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127,08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63,36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49,5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160,2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114,84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57,6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47,52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137,16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97,92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48,96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41,58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140,76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75,24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37,44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57,96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29,16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25,74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64,44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54,36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38,88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15,84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Бересклет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141,48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50,76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128,52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91,08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45,72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34,56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109,44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77,76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39,24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30,24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83,52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29,88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65,16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46,44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18,72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51,48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18,72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14,4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43,2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30,6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15,48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11,52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Барбарис, мелкоплодник, шиповник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106,2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78,12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38,16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10,1-25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96,12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70,56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34,2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25,92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25,1-40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82,08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60,48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29,16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22,68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22,68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48,96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35,64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17,64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14,04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38,88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28,08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13,68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23,76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11,52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8,64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Бирючина, боярышник, дерен (свидина), кизил, калина, карагана древовидная (желтая акация), каркас, крушина, лещина, миндаль, робиния, рябина, сирень, спирея, смородина, сумах, черемуха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70,92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50,76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64,44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55.08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39,24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18,9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11,52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25,56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15,48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Кедровый стланик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70,92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50,76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22,5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10,1 - 25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64,44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25,1 - 40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55,08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39,24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19,80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18,9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29,88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13,5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32,76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11,52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11,7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25,56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18,72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15,48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Аморфа, бузина, жимолость, ива, лох, рододендрон, пуэрария, чозения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35,64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5,76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10,1-25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32,40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23,04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11,52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5,76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25,1-40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27,72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9,72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5,04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40,1-60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21,24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15,12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7,56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4,32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60,1-80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11,52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2,88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80,1-100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12,96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4,68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2,16</w:t>
            </w:r>
          </w:p>
        </w:tc>
      </w:tr>
      <w:tr w:rsidR="00836F73" w:rsidRPr="00836F73" w:rsidTr="00836F7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100,1 и более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11,16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7,56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3,96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6F73" w:rsidRPr="00836F73" w:rsidRDefault="00836F73" w:rsidP="00836F73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6F73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2,16</w:t>
            </w:r>
          </w:p>
        </w:tc>
      </w:tr>
    </w:tbl>
    <w:p w:rsidR="00836F73" w:rsidRPr="00836F73" w:rsidRDefault="00836F73" w:rsidP="00836F7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&lt;*&gt; Породы лесных насаждений, за исключением пород лесных насаждений, входящих в перечень видов (пород) деревьев и кустарников, заготовка древесины которых не допускается, установленный федеральным органом исполнительной власти в соответствии с пунктом 2 статьи 81 Лесного кодекса Российской Федерации.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&lt;**&gt; К деловой крупной древесине относятся отрезки ствола диаметром в верхнем торце без коры от 25 см и более, к средней - диаметром от 13 до 24 см, к мелкой - диаметром от 3 до 12 см.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&lt;***&gt; Диаметр дровяной древесины измеряется в коре.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&lt;****&gt; За исключением ели и деревьев других хвойных пород для новогодних праздников.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Примечания: 1. Ставки платы за единицу объема древесины лесных насаждений (далее - ставки) применяются для определения минимального размера арендной платы при использовании лесного участка, находящегося в федеральной собственности, с изъятием лесных ресурсов и минимального размера платы по договору купли-продажи лесных насаждений при проведении сплошных рубок на лесных участках, находящихся в федеральной собственности.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 проведении выборочных рубок ставки уменьшаются на 50 процентов.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Ставки дифференцированы по лесотаксовым поясам, деловой и дровяной древесине (с делением деловой древесины по категориям крупности), а также в зависимости от расстояния вывозки древесины (по разрядам такс).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Ставки рассчитаны для сплошных рубок при корневом запасе древесины на 1 гектаре в пределах от 100,1 до 150 плотных куб. метров и крутизне склона до 20 градусов. В остальных случаях к ставкам применяются корректирующие коэффициенты.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Выбор разряда такс производится для каждого лесного квартала исходя из расстояния от центра лесного квартала до ближайшего пункта, откуда возможна погрузка и перевозка древесины железнодорожным транспортом, водным транспортом или сплав древесины (далее - погрузочный пункт).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При расположении погрузочного пункта на расстоянии свыше 100 километров при выборе разряда такс учитывается расстояние от центра лесного квартала до автомобильной дороги с твердым покрытием, а ставки платы понижаются на один разряд такс.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Изменение распределения лесов по разрядам такс возможно в следующих случаях: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запрещение сплава древесины;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изменение местонахождения погрузочных пунктов;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устранение несоответствий установленного порядка распределения лесов по разрядам такс.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Расстояние от центра лесного квартала до погрузочного пункта определяется по прямой с использованием карт и с применением следующих корректирующих коэффициентов: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1,25 - в лесах с холмистым рельефом или в лесах, свыше 30 процентов территории которых занято болотами и озерами;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1,5 - в лесах с горным рельефом.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Ставки при проведении сплошных рубок корректируются с учетом ликвидного запаса древесины на 1 гектаре лесосеки путем их умножения на следующие коэффициенты: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0,9 - при ликвидном запасе древесины до 100 плотных куб. метров на 1 гектар;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1 - при ликвидном запасе древесины от 100,1 до 150 плотных куб. метров на 1 гектар;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1,05 - при ликвидном запасе древесины от 150,1 и более плотных куб. метров на 1 гектар.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На лесосеках, расположенных на склонах с крутизной свыше 20 градусов, применяются следующие корректирующие коэффициенты: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0,7 - при использовании канатно-подвесных установок;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0,5 - при использовании вертолетов.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9. При проведении сплошных рубок с сохранением подроста и (или) 2-го яруса хвойных, </w:t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твердолиственных пород лесных насаждений по договору их купли-продажи ставки снижаются на 20 процентов.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При заготовке древесины в порядке проведения сплошных рубок лесных насаждений, поврежденных вредными организмами, ветром, пожарами и в результате других стихийных бедствий, ставки корректируются с учетом степени повреждения насаждений путем их умножения на следующие коэффициенты: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0,9 - при степени повреждения лесных насаждений до 10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0,8 - при степени повреждения лесных насаждений до 20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0,7 - при степени повреждения лесных насаждений до 30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г) 0,6 - при степени повреждения лесных насаждений до 40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д) 0,5 - при степени повреждения лесных насаждений до 50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е) 0,4 - при степени повреждения лесных насаждений до 60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ж) 0,3 - при степени повреждения лесных насаждений до 70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з) 0,2 - при степени повреждения лесных насаждений до 80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и) 0,1 - при степени повреждения лесных насаждений до 90 процентов;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к) 0 - при степени повреждения лесных насаждений до 100 процентов.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Величина ставки округляется до 0,1 рубля за 1 плотный куб. метр древесины.</w:t>
      </w:r>
      <w:r w:rsidRPr="00836F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F7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836F73" w:rsidRPr="00836F73" w:rsidRDefault="00836F73" w:rsidP="00836F7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F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3E0016" w:rsidRPr="00B003BA" w:rsidRDefault="003E0016" w:rsidP="00B003BA">
      <w:bookmarkStart w:id="0" w:name="_GoBack"/>
      <w:bookmarkEnd w:id="0"/>
    </w:p>
    <w:sectPr w:rsidR="003E0016" w:rsidRPr="00B0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6</Pages>
  <Words>2333</Words>
  <Characters>13299</Characters>
  <Application>Microsoft Office Word</Application>
  <DocSecurity>0</DocSecurity>
  <Lines>110</Lines>
  <Paragraphs>31</Paragraphs>
  <ScaleCrop>false</ScaleCrop>
  <Company>diakov.net</Company>
  <LinksUpToDate>false</LinksUpToDate>
  <CharactersWithSpaces>15601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172</cp:revision>
  <dcterms:created xsi:type="dcterms:W3CDTF">2022-10-31T02:01:00Z</dcterms:created>
  <dcterms:modified xsi:type="dcterms:W3CDTF">2022-10-31T09:08:00Z</dcterms:modified>
</cp:coreProperties>
</file>