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«20» апреля 2015 г.                                                                                  № 81-п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Положения об оплате труда работников муниципального  учреждения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«Социально-культурный спортивный комплекс» Оекского  муниципального образования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новой редакции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 целях совершенствования оплаты труда работников муниципального учреждения «Социально-культурный спортивный комплекс» Оекского  муниципального образования, руководствуясь статьями 144, 145 Трудового кодекса Российской Федерации, постановлением администрации Оекского  муниципального образования от 27.09.2011г. №246-П  «О  порядке введения и установления систем оплаты труда работников учреждений, находящихся в ведении Оекского муниципального образования, отличных от Единой тарифной сетки», статьями 59, 61 Устава Оекского  муниципального образования, администрация Оекского муниципального образования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П О С Т А Н О В Л Я ЕТ :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     Утвердить прилагаемое Положение об оплате труда работников муниципального учреждения «Социально-культурный спортивный комплекс» Оекского  муниципального образования в новой редакции.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     Признать утратившим силу постановления администрации Оекского муниципального образования от 28.11.2011г №316-п «Об утверждении Положения об оплате труда работников муниципального учреждения «Социально-культурный спортивный комплекс» Оекского муниципального образования» и от 26.11.2014г №303-п «О внесении изменений в постановление от 28.11.2011г. №316-п «Об утверждении Положения об оплате труда работников муниципального учреждения «Социально-культурный спортивный комплекс» Оекского муниципального образования».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     Общему отделу (Верхозиной О.А.) внести в оригиналы постановлений №316-п от 28.11.2011г и №303-п от 26.11.2014г информацию об отмене.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     Опубликовать настоящее постановление в информационном бюллетене  «Вестник Оёкского муниципального образования» и на официальном сайте www.oek.su.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     Контроль за исполнением настоящего постановления возложить на начальника финансово-экономического отдела Степанову Л.А.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 муниципального образования П.Н.Новосельцев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6"/>
        <w:gridCol w:w="4699"/>
      </w:tblGrid>
      <w:tr w:rsidR="00571A72" w:rsidRPr="00571A72" w:rsidTr="00571A72">
        <w:tc>
          <w:tcPr>
            <w:tcW w:w="47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A72" w:rsidRPr="00571A72" w:rsidRDefault="00571A72" w:rsidP="00571A72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478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УТВЕРЖДЕНО</w:t>
            </w:r>
          </w:p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постановлением администрации</w:t>
            </w:r>
          </w:p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 муниципального образования</w:t>
            </w:r>
          </w:p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 20 апреля 2015 г   №81-п</w:t>
            </w:r>
          </w:p>
        </w:tc>
      </w:tr>
    </w:tbl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Cs w:val="28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ПОЛОЖЕНИЕ ОБ ОПЛАТЕ ТРУДА РАБОТНИКОВ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lastRenderedPageBreak/>
        <w:t>муниципального  учреждения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«СОЦИАЛЬНО-КУЛЬТУРНЫЙ СПОРТИВНЫЙ КОМПЛЕКС» ОЁКСКОго  муниципального образования в новой редакции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I. ОБЩИЕ ПОЛОЖЕНИЯ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Cs w:val="28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Cs w:val="28"/>
          <w:lang w:eastAsia="ru-RU"/>
        </w:rPr>
        <w:t>       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Настоящее Положение об оплате труда работников муниципального учреждения  «Социально-культурный спортивный комплекс» Оекского  муниципального образования  (далее – муниципальное учреждение) в отношении которого администрация Оекского муниципального образования  (далее – администрация) является главным распорядителем бюджетных средств (далее - Положение), разработано в соответствии: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 Трудовым кодексом Российской Федерации;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Федеральным законом от 06.10.2003 г.  № 131-ФЗ «Об общих принципах организации местного самоуправления в Российской Федерации»;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Приказом министерства культуры и архивов Иркутской области от 10.10.2011 г. № 53-МПР-О «Об утверждении Примерного Положения об оплате труда работников государственных учреждений Иркутской области, в отношении которых министерство культуры и архивов Иркутской области является главным распорядителем бюджетных средств»;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   Приказом министерства культуры и архивов Иркутской области от 30.04.2014 г. № 46-МПР-О «О внесении изменений в размеры минимальных окладов работников государственных учреждений Иркутской области, в отношении которых министерство культуры и архивов Иркутской области является главным распорядителем бюджетных средств»;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постановлением администрации Оекского  муниципального образования от 27.09.2011 № 246-П   «О порядке введения и установления систем оплаты труда работников учреждений, находящихся в ведении Оекского муниципального образования, отличных от Единой тарифной сетки»;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постановлением администрации Оекского  муниципального образования от 22.11.2011  № 304-П «Об утверждении порядка исчисления размера средней заработной платы для определения размеров должностных окладов руководителей муниципальных учреждений Оекского  муниципального образования».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Настоящее Положение определяет систему оплаты труда и устанавливает условия оплаты труда работников  муниципального учреждения, и включает в себя размеры минимальных окладов, установленных по конкретной должности (профессии), порядок определения размеров должностных окладов, минимальные размеры и (или) порядок определения доплат и надбавок  компенсационного характера (далее – компенсационные выплаты), систему выплат стимулирующего характера (далее – стимулирующие выплаты), включая систему премирования.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Размер должностного оклада работника определяется путем суммирования минимального оклада, произведения минимального оклада и  повышающего коэффициента, предусмотренного настоящим Положением   к минимальному окладу (далее – повышающий коэффициент).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В штатное расписание учреждения включаются типовые должности (профессии рабочих), исполнение трудовых функций по которым непосредственно направлено на достижение целей создания (деятельности) учреждения и решения задач, закрепленных в уставе учреждения.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Размеры повышающих коэффициентов к минимальному окладу устанавливаются настоящим Положением с учетом уровня профессиональной подготовки работника, степени самостоятельности и ответственности при выполнении поставленных задач, исполнение которых предусмотрено по соответствующим должностям специалистов.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Повышающие коэффициенты, согласно настоящему Положению, не устанавливаются следующим категориям работников:  руководителям учреждений, заместителям руководителей, главным бухгалтерам.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Размеры и (или) порядок определения компенсационных выплат работникам учреждения устанавливаются настоящим Положением.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6. Работникам устанавливаются стимулирующие выплаты.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Условия оплаты труда работников указываются в трудовых договорах.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 Месячная заработная плата работника, полностью отработавшего за этот период норму рабочего времени и выполнившего нормы труда (трудовые обязанности), не может быть ниже минимального размера оплаты труда.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 Заработная плата работников (без учета премий и иных выплат стимулирующего характера), устанавливаемая в соответствии с системой оплаты труда, отличной от Единой тарифной сетки, не может быть меньше заработной платы (без учета премий и иных стимулирующих выплат), выплачиваемой на основе Единой тарифной сетки по оплате труда работников учреждений, при условии сохранения объема должностных обязанностей работников и выполнения ими работ той же квалификации.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10. Оплата труда работников производится в пределах бюджетных ассигнований, предусмотренных решением Думы Оекского  муниципального образования о местном бюджете на соответствующий финансовый год.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Cs w:val="28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II. ПОРЯДОК И УСЛОВИЯ ОПЛАТЫ ТРУДА РАБОТНИКОВ МУНИЦИПАЛЬНОГО УЧРЕЖДЕНИЯ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1. ОСНОВНЫЕ УСЛОВИЯ ОПЛАТЫ ТРУДА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708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Cs w:val="28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Размеры должностных окладов (далее - окладов) работников устанавливаются руководителем учреждения на основе минимальных окладов, установленных по занимаемым ими должностям специалистов, служащих и профессиям рабочих, отнесенным к соответствующим профессионально-квалификационным группам (далее – ПКГ).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Размеры минимальных окладов по занимаемой должности (профессии) работников устанавливаются на основе отнесения занимаемых ими должностей к ПКГ, утвержденным соответствующими приказами Министерства здравоохранения и социального развития Российской Федерации (приложение № 1 к настоящему Положению).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Заработная плата работников рассчитывается по формуле: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Cs w:val="28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ЗП = (ДО + Кв) * Кр + Св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где: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ЗП – заработная плата,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ДО – должностной оклад,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  - компенсационные выплаты,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Кр – выплаты компенсационного характера работникам, занятым в местностях с особыми климатическими условиями,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Св – стимулирующие выплаты.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Должностной оклад работников рассчитывается по формуле: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ДО= МО+МО*ПК,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где: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ДО – должностной оклад,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МО – минимальный оклад,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ПК – повышающий коэффициент.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 5. При заключении трудовых договоров работникам муниципального учреждения устанавливаются повышающие коэффициенты к минимальному окладу: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а) специалистам, имеющим средне-специальное образование (культурное, педагогическое, спортивное),  высшее (любое) – 0,1;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б) специалистам, имеющим высшее образование (культурное, педагогическое, спортивное, техническое) – 0,2.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В целях исполнения «дорожной карты», совершенствования системы оплаты труда,  достижения целевых показателей уровня средней заработной платы отдельных категорий работников, предусматривается обеспечение дифференциации оплаты труда основного и прочего персонала, оптимизации расходов на административно-управленческий и вспомогательный персонал  учреждений культуры.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основному персоналу учреждения относятся работники, непосредственно обеспечивающие выполнение основных функций, для реализации которых создано учреждение.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Основной персонал учреждений культуры – работники учреждений культуры, непосредственно оказывающие услуги населению в сфере культуры соответствующими учреждениями, а также их прямые руководители (т.е. руководители структурных подразделений по основной деятельности и его заместители), (приложение № 2 к настоящему Положению).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Вспомогательный персонал учреждений культуры – работники учреждений культуры, создающие условия для оказания учреждением услуги населению в сфере культуры, включая обслуживание зданий и оборудования, не связанных с выполнением непосредственно работ по основной деятельности (приложение № 3 к настоящему Положению).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Административно-управленческий персонал учреждений культуры – работники учреждений культуры, занятые управлением (организацией) оказания услуг населению учреждениями культуры, а также выполняющие административные функции, необходимые для обеспечения деятельности учреждения  (приложение № 4 к настоящему Положению).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FF6600"/>
          <w:szCs w:val="28"/>
          <w:lang w:eastAsia="ru-RU"/>
        </w:rPr>
        <w:t> </w:t>
      </w: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КОМПЕНСАЦИОННЫЕ ВЫПЛАТЫ РАБОТНИКАМ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1. В учреждении применяются следующие виды и размеры  компенсационных выплат: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а) выплаты за работу в местностях с особыми климатическими условиями (районный коэффициент и процентная надбавка к заработной плате за работу  в Южных районах Иркутской области), в размерах установленных  законодательством Российской Федерации и Иркутской области;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б) выплаты за работу в условиях, отклоняющихся от нормальных (при совмещении профессий (должностей), сверхурочной работе, работе в ночное время, выходные и нерабочие праздничные дни и при выполнении работ в других условиях, отклоняющихся от нормальных: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 совмещении профессий, расширении зон обслуживания, увеличении объема работы или исполнении обязанностей, временно отсутствующего работника без освобождения от работы, определенной трудовым договором, работнику производится доплата в размере не более 50 процентов от минимального оклада  по совмещаемой должности в  соответствующей ПКГ;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сверхурочная работа, работа в выходной или нерабочий праздничный день оплачивается в соответствии со статьями 99, 152, 153 Трудового Кодекса Российской Федерации;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- каждый час работы в ночное время (с 22-х до 6 часов) оплачивается в повышенном размере (35 процентов от  минимального оклада по занимаемой должности);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в) выплата за работу в сельской местности  устанавливается работникам в размере 25 процентов к   минимальному окладу с учетом повышающего коэффициента по занимаемой должности; 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 г) применяются иные выплаты компенсационного характера, предусмотренные  действующим законодательством.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3. СТИМУЛИРУЮЩИЕ ВЫПЛАТЫ РАБОТНИКАМ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1.   В целях стимулирования повышения профессионализма работников учреждения, а также для работников, достигших высокого профессионального уровня, устанавливаются  стимулирующие выплаты за интенсивность и высокие результаты работы,  а также премиальные выплаты по итогам работы.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    Условия и размеры стимулирующих выплат, а также премиальных выплат по итогам работы, определяются нормативно-правовым актом учредителя.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III. УCЛОВИЯ ОПЛАТЫ ТРУДА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РУКОВОДИТЕЛЯ УЧРЕЖДЕНИЯ, ЕГО ЗАМЕСТИТЕЛЕЙ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1.  Настоящий раздел устанавливает условия оплаты труда руководителя учреждения, осуществляющего в соответствии с заключенным с ним трудовым договором функции руководства учреждением, заместителей руководителя учреждения (далее – заместители руководителей).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2. Должностной оклад руководителя учреждения, определяемый учредителем, не может составлять более 2 размеров средней заработной платы работников возглавляемого им учреждения, занимающих должности основного персонала.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основному персоналу учреждения относятся работники, непосредственно обеспечивающие выполнение основных функций, для реализации которых создано учреждение (приложение № 5 к настоящему Положению)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Порядок исчисления размера средней заработной платы для определения размера должностного оклада руководителя учреждения утвержден постановлением администрации Оекского муниципального образования от 22.11.2011  №304-П «Об утверждении порядка исчисления размера средней заработной платы для определения размеров должностных окладов руководителей муниципальных учреждений Оекского муниципального образования»;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 расчете средней заработной платы учитываются должностные оклады и выплаты стимулирующего характера работников основного персонала учреждения.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4. Работнику, вновь назначаемому на должность руководителя, должностной оклад устанавливается в размере не менее 1,1 размеров средней заработной платы работников возглавляемого им учреждения, занимающих должности основного персонала.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Изменение должностного оклада руководителя учреждения, осуществляется не ранее, чем через 1 год с момента назначения на должность с учетом результатов работы учреждения.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5. Должностные оклады заместителей руководителя устанавливаются на 10-30% ниже должностного оклада руководителя учреждения в зависимости от сложности и объема должностных обязанностей.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Изменения должностных окладов руководителя, заместителей руководителя учреждения  оформляются дополнительным соглашением к трудовому договору.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7. Размеры выплат компенсационного и стимулирующего характера заместителям руководителя устанавливаются приказом руководителя муниципального учреждения.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 Размеры стимулирующих и компенсационных выплат руководителю муниципального учреждения определяются  учредителем.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                    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 1V. ВЫПЛАТЫ СОЦИАЛЬНОГО ХАРАКТЕРА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Из фонда оплаты труда работникам учреждения (включая руководителя учреждения и его заместителей) может быть оказана материальная помощь.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 2.  Материальная помощь работникам учреждения  выплачивается один раз в год при наступлении одного из следующих случаев: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наступлении длительной психотравмирующей ситуации, возникшей не по вине работодателя, в течение которой работник продолжает исполнять трудовые (должностные) обязанности или за работником в соответствии с трудовым законодательством сохраняется место работы (должность) (смерть близкого родственника, совершение в отношении работника, его близких или имущества преступления, наступление несчастного случая, не носящего масштабов всеобщей катастрофы);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причинении вреда здоровью работника, возникшего не по вине работодателя, но в связи с исполнением  им трудовых (должностных) обязанностей.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3. Размер материальной помощи составляет от 1 до 3 должностных окладов работника.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4. Решение об оказании материальной помощи работнику и ее конкретных размерах принимает руководитель учреждения на основании письменного заявления работника. Решение о выплате материальной помощи руководителю учреждения и ее размерах принимает учредитель.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Начальник финансово-экономического отдела администрации Л.А. Степанова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                                                                                             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Положению об оплате труда работников муниципального  учреждения  «Социально-культурный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спортивный комплекс» Оекского  муниципального образования в новой редакции,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утвержденному постановлением администрации Оекского муниципального образования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20 апреля 2015 года №81-п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0" w:name="bookmark1"/>
      <w:r w:rsidRPr="00571A72">
        <w:rPr>
          <w:rFonts w:ascii="Tahoma" w:eastAsia="Times New Roman" w:hAnsi="Tahoma" w:cs="Tahoma"/>
          <w:b/>
          <w:bCs/>
          <w:color w:val="44A1C7"/>
          <w:sz w:val="20"/>
          <w:szCs w:val="20"/>
          <w:lang w:eastAsia="ru-RU"/>
        </w:rPr>
        <w:t>Размеры минимальных окладов </w:t>
      </w:r>
      <w:bookmarkEnd w:id="0"/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работников муниципального учреждения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 профессиональным квалификационным группам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9485" w:type="dxa"/>
        <w:tblInd w:w="9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17"/>
        <w:gridCol w:w="2568"/>
      </w:tblGrid>
      <w:tr w:rsidR="00571A72" w:rsidRPr="00571A72" w:rsidTr="00571A72">
        <w:trPr>
          <w:trHeight w:val="319"/>
        </w:trPr>
        <w:tc>
          <w:tcPr>
            <w:tcW w:w="69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должности (профессии)</w:t>
            </w:r>
          </w:p>
        </w:tc>
        <w:tc>
          <w:tcPr>
            <w:tcW w:w="25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Размер минимального оклада, руб.</w:t>
            </w:r>
          </w:p>
        </w:tc>
      </w:tr>
      <w:tr w:rsidR="00571A72" w:rsidRPr="00571A72" w:rsidTr="00571A72">
        <w:trPr>
          <w:trHeight w:val="383"/>
        </w:trPr>
        <w:tc>
          <w:tcPr>
            <w:tcW w:w="948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     Профессиональная квалификационная группа </w:t>
            </w:r>
          </w:p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«Должности работников культуры, искусства и кинематографии среднего звена»</w:t>
            </w:r>
          </w:p>
        </w:tc>
      </w:tr>
      <w:tr w:rsidR="00571A72" w:rsidRPr="00571A72" w:rsidTr="00571A72">
        <w:trPr>
          <w:trHeight w:val="70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Руководитель кружка</w:t>
            </w:r>
          </w:p>
        </w:tc>
        <w:tc>
          <w:tcPr>
            <w:tcW w:w="256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4940</w:t>
            </w:r>
          </w:p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571A72" w:rsidRPr="00571A72" w:rsidTr="00571A72">
        <w:trPr>
          <w:trHeight w:val="255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Руководитель клуба по интересам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1A72" w:rsidRPr="00571A72" w:rsidRDefault="00571A72" w:rsidP="00571A7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71A72" w:rsidRPr="00571A72" w:rsidTr="00571A72">
        <w:trPr>
          <w:trHeight w:val="255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1A72" w:rsidRPr="00571A72" w:rsidRDefault="00571A72" w:rsidP="00571A7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71A72" w:rsidRPr="00571A72" w:rsidTr="00571A72">
        <w:trPr>
          <w:trHeight w:val="255"/>
        </w:trPr>
        <w:tc>
          <w:tcPr>
            <w:tcW w:w="948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     Профессиональная квалификационная группа</w:t>
            </w:r>
          </w:p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«Должности работников культуры, искусства и кинематографии ведущего звена»</w:t>
            </w:r>
          </w:p>
        </w:tc>
      </w:tr>
      <w:tr w:rsidR="00571A72" w:rsidRPr="00571A72" w:rsidTr="00571A72">
        <w:trPr>
          <w:trHeight w:val="255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Аккомпаниатор-концертмейстер хорового коллектива</w:t>
            </w:r>
          </w:p>
        </w:tc>
        <w:tc>
          <w:tcPr>
            <w:tcW w:w="256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5676</w:t>
            </w:r>
          </w:p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571A72" w:rsidRPr="00571A72" w:rsidTr="00571A72">
        <w:trPr>
          <w:trHeight w:val="255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Методист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1A72" w:rsidRPr="00571A72" w:rsidRDefault="00571A72" w:rsidP="00571A7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71A72" w:rsidRPr="00571A72" w:rsidTr="00571A72">
        <w:trPr>
          <w:trHeight w:val="255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Экскурсовод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1A72" w:rsidRPr="00571A72" w:rsidRDefault="00571A72" w:rsidP="00571A7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71A72" w:rsidRPr="00571A72" w:rsidTr="00571A72">
        <w:trPr>
          <w:trHeight w:val="255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Звукооператор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1A72" w:rsidRPr="00571A72" w:rsidRDefault="00571A72" w:rsidP="00571A7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71A72" w:rsidRPr="00571A72" w:rsidTr="00571A72">
        <w:trPr>
          <w:trHeight w:val="255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1A72" w:rsidRPr="00571A72" w:rsidRDefault="00571A72" w:rsidP="00571A7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71A72" w:rsidRPr="00571A72" w:rsidTr="00571A72">
        <w:trPr>
          <w:trHeight w:val="255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1A72" w:rsidRPr="00571A72" w:rsidRDefault="00571A72" w:rsidP="00571A7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71A72" w:rsidRPr="00571A72" w:rsidTr="00571A72">
        <w:trPr>
          <w:trHeight w:val="738"/>
        </w:trPr>
        <w:tc>
          <w:tcPr>
            <w:tcW w:w="948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     Профессиональная квалификационная группа</w:t>
            </w:r>
          </w:p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«Должности руководящего состава учреждений культуры, искусства и кинематографии»</w:t>
            </w:r>
          </w:p>
        </w:tc>
      </w:tr>
      <w:tr w:rsidR="00571A72" w:rsidRPr="00571A72" w:rsidTr="00571A72">
        <w:trPr>
          <w:trHeight w:val="255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Заведующий художественно-постановочной частью</w:t>
            </w:r>
          </w:p>
        </w:tc>
        <w:tc>
          <w:tcPr>
            <w:tcW w:w="2568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6480</w:t>
            </w:r>
          </w:p>
        </w:tc>
      </w:tr>
      <w:tr w:rsidR="00571A72" w:rsidRPr="00571A72" w:rsidTr="00571A72">
        <w:trPr>
          <w:trHeight w:val="337"/>
        </w:trPr>
        <w:tc>
          <w:tcPr>
            <w:tcW w:w="69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Заведующий библиотекой с. Оек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1A72" w:rsidRPr="00571A72" w:rsidRDefault="00571A72" w:rsidP="00571A7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71A72" w:rsidRPr="00571A72" w:rsidTr="00571A72">
        <w:trPr>
          <w:trHeight w:val="255"/>
        </w:trPr>
        <w:tc>
          <w:tcPr>
            <w:tcW w:w="69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Заведующий библиотекой д. Бутырки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1A72" w:rsidRPr="00571A72" w:rsidRDefault="00571A72" w:rsidP="00571A7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71A72" w:rsidRPr="00571A72" w:rsidTr="00571A72">
        <w:trPr>
          <w:trHeight w:val="255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Заведующий библиотекой д. Коты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1A72" w:rsidRPr="00571A72" w:rsidRDefault="00571A72" w:rsidP="00571A7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71A72" w:rsidRPr="00571A72" w:rsidTr="00571A72">
        <w:trPr>
          <w:trHeight w:val="255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Заведующий музеем истории с. Оек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1A72" w:rsidRPr="00571A72" w:rsidRDefault="00571A72" w:rsidP="00571A7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71A72" w:rsidRPr="00571A72" w:rsidTr="00571A72">
        <w:trPr>
          <w:trHeight w:val="255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Режиссер массовых представлений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1A72" w:rsidRPr="00571A72" w:rsidRDefault="00571A72" w:rsidP="00571A7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71A72" w:rsidRPr="00571A72" w:rsidTr="00571A72">
        <w:trPr>
          <w:trHeight w:val="255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Хормейстер хорового коллектива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1A72" w:rsidRPr="00571A72" w:rsidRDefault="00571A72" w:rsidP="00571A7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71A72" w:rsidRPr="00571A72" w:rsidTr="00571A72">
        <w:trPr>
          <w:trHeight w:val="255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 Балетмейстер хореографического коллектива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1A72" w:rsidRPr="00571A72" w:rsidRDefault="00571A72" w:rsidP="00571A7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71A72" w:rsidRPr="00571A72" w:rsidTr="00571A72">
        <w:trPr>
          <w:trHeight w:val="255"/>
        </w:trPr>
        <w:tc>
          <w:tcPr>
            <w:tcW w:w="948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     Профессиональная квалификационная группа</w:t>
            </w:r>
          </w:p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должностей педагогических работников</w:t>
            </w:r>
          </w:p>
        </w:tc>
      </w:tr>
      <w:tr w:rsidR="00571A72" w:rsidRPr="00571A72" w:rsidTr="00571A72">
        <w:trPr>
          <w:trHeight w:val="255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Инструктор-методист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5706</w:t>
            </w:r>
          </w:p>
        </w:tc>
      </w:tr>
      <w:tr w:rsidR="00571A72" w:rsidRPr="00571A72" w:rsidTr="00571A72">
        <w:trPr>
          <w:trHeight w:val="255"/>
        </w:trPr>
        <w:tc>
          <w:tcPr>
            <w:tcW w:w="948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     Профессиональная квалификационная группа</w:t>
            </w:r>
          </w:p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«Общеотраслевые должности служащих второго уровня»</w:t>
            </w:r>
          </w:p>
        </w:tc>
      </w:tr>
      <w:tr w:rsidR="00571A72" w:rsidRPr="00571A72" w:rsidTr="00571A72">
        <w:trPr>
          <w:trHeight w:val="255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Заведующий хозяйством СКСК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4343</w:t>
            </w:r>
          </w:p>
        </w:tc>
      </w:tr>
      <w:tr w:rsidR="00571A72" w:rsidRPr="00571A72" w:rsidTr="00571A72">
        <w:trPr>
          <w:trHeight w:val="255"/>
        </w:trPr>
        <w:tc>
          <w:tcPr>
            <w:tcW w:w="948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6.     Профессиональная квалификационная группа</w:t>
            </w:r>
          </w:p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«Общеотраслевые должности служащих третьего уровня»</w:t>
            </w:r>
          </w:p>
        </w:tc>
      </w:tr>
      <w:tr w:rsidR="00571A72" w:rsidRPr="00571A72" w:rsidTr="00571A72">
        <w:trPr>
          <w:trHeight w:val="255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Менеджер по связям с общественностью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5054</w:t>
            </w:r>
          </w:p>
        </w:tc>
      </w:tr>
      <w:tr w:rsidR="00571A72" w:rsidRPr="00571A72" w:rsidTr="00571A72">
        <w:trPr>
          <w:trHeight w:val="255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571A72" w:rsidRPr="00571A72" w:rsidTr="00571A72">
        <w:trPr>
          <w:trHeight w:val="255"/>
        </w:trPr>
        <w:tc>
          <w:tcPr>
            <w:tcW w:w="948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7.     Профессиональная квалификационная группа</w:t>
            </w:r>
          </w:p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«Общеотраслевые профессии рабочих первого уровня»</w:t>
            </w:r>
          </w:p>
        </w:tc>
      </w:tr>
      <w:tr w:rsidR="00571A72" w:rsidRPr="00571A72" w:rsidTr="00571A72">
        <w:trPr>
          <w:trHeight w:val="255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Дворник</w:t>
            </w:r>
          </w:p>
        </w:tc>
        <w:tc>
          <w:tcPr>
            <w:tcW w:w="256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3437</w:t>
            </w:r>
          </w:p>
        </w:tc>
      </w:tr>
      <w:tr w:rsidR="00571A72" w:rsidRPr="00571A72" w:rsidTr="00571A72">
        <w:trPr>
          <w:trHeight w:val="255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Подсобный рабочий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1A72" w:rsidRPr="00571A72" w:rsidRDefault="00571A72" w:rsidP="00571A7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71A72" w:rsidRPr="00571A72" w:rsidTr="00571A72">
        <w:trPr>
          <w:trHeight w:val="255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Уборщик служебных помещений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1A72" w:rsidRPr="00571A72" w:rsidRDefault="00571A72" w:rsidP="00571A7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71A72" w:rsidRPr="00571A72" w:rsidTr="00571A72">
        <w:trPr>
          <w:trHeight w:val="255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Вахтер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1A72" w:rsidRPr="00571A72" w:rsidRDefault="00571A72" w:rsidP="00571A7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71A72" w:rsidRPr="00571A72" w:rsidTr="00571A72">
        <w:trPr>
          <w:trHeight w:val="255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1A72" w:rsidRPr="00571A72" w:rsidRDefault="00571A72" w:rsidP="00571A72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71A72" w:rsidRPr="00571A72" w:rsidTr="00571A72">
        <w:trPr>
          <w:trHeight w:val="255"/>
        </w:trPr>
        <w:tc>
          <w:tcPr>
            <w:tcW w:w="948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8.     Профессиональная квалификационная группа</w:t>
            </w:r>
          </w:p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«Общеотраслевые профессии рабочих второго уровня»</w:t>
            </w:r>
          </w:p>
        </w:tc>
      </w:tr>
      <w:tr w:rsidR="00571A72" w:rsidRPr="00571A72" w:rsidTr="00571A72">
        <w:trPr>
          <w:trHeight w:val="255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Водитель автобуса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A72" w:rsidRPr="00571A72" w:rsidRDefault="00571A72" w:rsidP="00571A7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71A7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4814</w:t>
            </w:r>
          </w:p>
        </w:tc>
      </w:tr>
    </w:tbl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2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Положению об оплате труда работников муниципального учреждения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«Социально-культурный спортивный комплекс» Оекского муниципального образования в новой редакции,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утвержденному  постановлением  администрации Оекского муниципального образования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20 апреля 2015 года №81-п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571A7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Перечень должностей работников учреждения, относимых к основному персоналу по видам экономической деятельности учреждений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Заведующий художественно-постановочной частью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Заведующий библиотекой с. Оек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Заведующий библиотекой д. Бутырки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Заведующий библиотекой д. Коты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Заведующий музеем истории с. Оек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Режиссер массовых представлений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Хормейстер хорового коллектива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Балетмейстер хореографического коллектива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Инструктор-методист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Методист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Экскурсовод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Аккомпаниатор-концертмейстер хорового коллектива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Звукооператор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Руководитель клуба по интересам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Руководитель кружка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      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3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Положению об оплате труда работников муниципального учреждения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«Социально-культурный спортивный комплекс» Оекского муниципального образования в новой редакции,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утвержденному  постановлением  администрации Оекского муниципального образования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20 апреля 2015 года №81-п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571A7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Перечни должностей работников учреждения, относимых к Вспомогательному персоналу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по видам экономической деятельности учреждений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Дворник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Подсобный рабочий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Уборщик служебных помещений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Вахтер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Водитель автобуса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 4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Положению об оплате труда работников муниципального учреждения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«Социально-культурный спортивный комплекс» Оекского муниципального образования в новой редакции,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утвержденному  постановлением  администрации Оекского муниципального образования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20 апреля 2015 года №81-п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lastRenderedPageBreak/>
        <w:t>Перечни должностей работников учреждения, относимых к Административно - управленческому персоналу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по видам экономической деятельности учреждений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Генеральный директор СКСК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Менеджер по связям с общественностью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Заведующий хозяйством СКСК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5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Положению об оплате труда работников муниципального учреждения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«Социально-культурный спортивный комплекс» Оекского муниципального образования в новой редакции,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утвержденному  постановлением  администрации Оекского муниципального образования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20 апреля 2015 года №81-п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571A7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Перечни должностей работников учреждения, относимых к основному персоналу для расчета средней заработной платы и опре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деления размера должностного оклада руководителя по видам экономической деятельности учр</w:t>
      </w: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еждений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Заведующий художественно-постановочной частью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Заведующий библиотекой с. Оек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Заведующий библиотекой д. Бутырки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Заведующий библиотекой д. Коты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Заведующий музеем истории с. Оек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Режиссер массовых представлений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Хормейстер хорового коллектива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Балетмейстер хореографического коллектива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Инструктор-методист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Методист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Экскурсовод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Аккомпаниатор-концертмейстер хорового коллектива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Звукооператор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Руководитель клуба по интересам</w:t>
      </w:r>
    </w:p>
    <w:p w:rsidR="00571A72" w:rsidRPr="00571A72" w:rsidRDefault="00571A72" w:rsidP="00571A7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1A7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Руководитель кружка</w:t>
      </w:r>
    </w:p>
    <w:p w:rsidR="003E0016" w:rsidRPr="00AD1057" w:rsidRDefault="003E0016" w:rsidP="00AD1057">
      <w:bookmarkStart w:id="1" w:name="_GoBack"/>
      <w:bookmarkEnd w:id="1"/>
    </w:p>
    <w:sectPr w:rsidR="003E0016" w:rsidRPr="00AD10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27B87"/>
    <w:multiLevelType w:val="multilevel"/>
    <w:tmpl w:val="5D76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38447A"/>
    <w:multiLevelType w:val="multilevel"/>
    <w:tmpl w:val="6358C0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39182D"/>
    <w:multiLevelType w:val="multilevel"/>
    <w:tmpl w:val="33E404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E6093D"/>
    <w:multiLevelType w:val="multilevel"/>
    <w:tmpl w:val="54720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E46FE5"/>
    <w:multiLevelType w:val="multilevel"/>
    <w:tmpl w:val="0AF6CA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2612DD"/>
    <w:multiLevelType w:val="multilevel"/>
    <w:tmpl w:val="A94A17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D34F81"/>
    <w:multiLevelType w:val="multilevel"/>
    <w:tmpl w:val="A0E4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AC3C25"/>
    <w:multiLevelType w:val="multilevel"/>
    <w:tmpl w:val="30442F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EA11CE"/>
    <w:multiLevelType w:val="multilevel"/>
    <w:tmpl w:val="62DE5E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2B0DFD"/>
    <w:multiLevelType w:val="multilevel"/>
    <w:tmpl w:val="A7A4E7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C411B1"/>
    <w:multiLevelType w:val="multilevel"/>
    <w:tmpl w:val="C9EC0F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0"/>
  </w:num>
  <w:num w:numId="5">
    <w:abstractNumId w:val="4"/>
  </w:num>
  <w:num w:numId="6">
    <w:abstractNumId w:val="2"/>
  </w:num>
  <w:num w:numId="7">
    <w:abstractNumId w:val="7"/>
  </w:num>
  <w:num w:numId="8">
    <w:abstractNumId w:val="10"/>
  </w:num>
  <w:num w:numId="9">
    <w:abstractNumId w:val="1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34AE1"/>
    <w:rsid w:val="00037FD7"/>
    <w:rsid w:val="000413B3"/>
    <w:rsid w:val="000429EC"/>
    <w:rsid w:val="00086F7A"/>
    <w:rsid w:val="0009623B"/>
    <w:rsid w:val="000C3C9F"/>
    <w:rsid w:val="000D16FB"/>
    <w:rsid w:val="000E0820"/>
    <w:rsid w:val="00102F8A"/>
    <w:rsid w:val="00105A22"/>
    <w:rsid w:val="00153E41"/>
    <w:rsid w:val="00154E1F"/>
    <w:rsid w:val="00157955"/>
    <w:rsid w:val="00167D1F"/>
    <w:rsid w:val="0017573D"/>
    <w:rsid w:val="00180A91"/>
    <w:rsid w:val="001878EA"/>
    <w:rsid w:val="001B059A"/>
    <w:rsid w:val="001C443B"/>
    <w:rsid w:val="001D2750"/>
    <w:rsid w:val="001F7F8F"/>
    <w:rsid w:val="00201FCA"/>
    <w:rsid w:val="00203B13"/>
    <w:rsid w:val="00206A0C"/>
    <w:rsid w:val="00287A4E"/>
    <w:rsid w:val="002B0F79"/>
    <w:rsid w:val="002B50C3"/>
    <w:rsid w:val="0030027E"/>
    <w:rsid w:val="003255E0"/>
    <w:rsid w:val="00334AD7"/>
    <w:rsid w:val="0036746E"/>
    <w:rsid w:val="00383AE7"/>
    <w:rsid w:val="00393C9C"/>
    <w:rsid w:val="003A582F"/>
    <w:rsid w:val="003A6E5A"/>
    <w:rsid w:val="003C4BD9"/>
    <w:rsid w:val="003D70C0"/>
    <w:rsid w:val="003E0016"/>
    <w:rsid w:val="00436309"/>
    <w:rsid w:val="0045333C"/>
    <w:rsid w:val="00456A9F"/>
    <w:rsid w:val="004703C1"/>
    <w:rsid w:val="00476687"/>
    <w:rsid w:val="004B4F48"/>
    <w:rsid w:val="004B533B"/>
    <w:rsid w:val="00521A8C"/>
    <w:rsid w:val="00571A72"/>
    <w:rsid w:val="00583633"/>
    <w:rsid w:val="005938D4"/>
    <w:rsid w:val="005B78B2"/>
    <w:rsid w:val="005C6F3C"/>
    <w:rsid w:val="005D0834"/>
    <w:rsid w:val="005D1459"/>
    <w:rsid w:val="005D7928"/>
    <w:rsid w:val="00621B04"/>
    <w:rsid w:val="006363C2"/>
    <w:rsid w:val="00645BB6"/>
    <w:rsid w:val="00691794"/>
    <w:rsid w:val="006E285D"/>
    <w:rsid w:val="006E2FC9"/>
    <w:rsid w:val="006E42D6"/>
    <w:rsid w:val="006E7845"/>
    <w:rsid w:val="00735F86"/>
    <w:rsid w:val="00736E2E"/>
    <w:rsid w:val="0075011F"/>
    <w:rsid w:val="00772450"/>
    <w:rsid w:val="00774364"/>
    <w:rsid w:val="00783DBD"/>
    <w:rsid w:val="007A6527"/>
    <w:rsid w:val="007D604A"/>
    <w:rsid w:val="00804216"/>
    <w:rsid w:val="008607EE"/>
    <w:rsid w:val="008A140B"/>
    <w:rsid w:val="008B0336"/>
    <w:rsid w:val="008C606E"/>
    <w:rsid w:val="008D5C76"/>
    <w:rsid w:val="008E0B18"/>
    <w:rsid w:val="008E2BA1"/>
    <w:rsid w:val="008E4C04"/>
    <w:rsid w:val="00922766"/>
    <w:rsid w:val="0093265D"/>
    <w:rsid w:val="00941144"/>
    <w:rsid w:val="00960009"/>
    <w:rsid w:val="00984A36"/>
    <w:rsid w:val="009862D5"/>
    <w:rsid w:val="009C1715"/>
    <w:rsid w:val="009E3CDB"/>
    <w:rsid w:val="009E5DA3"/>
    <w:rsid w:val="00A26BD3"/>
    <w:rsid w:val="00A724BB"/>
    <w:rsid w:val="00AB4DBC"/>
    <w:rsid w:val="00AC75C3"/>
    <w:rsid w:val="00AD1057"/>
    <w:rsid w:val="00AD198E"/>
    <w:rsid w:val="00AD22C9"/>
    <w:rsid w:val="00AE1157"/>
    <w:rsid w:val="00AF73E4"/>
    <w:rsid w:val="00B0156B"/>
    <w:rsid w:val="00B06547"/>
    <w:rsid w:val="00B41E9F"/>
    <w:rsid w:val="00B46EB2"/>
    <w:rsid w:val="00B56102"/>
    <w:rsid w:val="00B93F60"/>
    <w:rsid w:val="00BF1F5F"/>
    <w:rsid w:val="00C12285"/>
    <w:rsid w:val="00C45FC1"/>
    <w:rsid w:val="00C46428"/>
    <w:rsid w:val="00C6033B"/>
    <w:rsid w:val="00C81131"/>
    <w:rsid w:val="00C92ED8"/>
    <w:rsid w:val="00CB3ECD"/>
    <w:rsid w:val="00CC42C3"/>
    <w:rsid w:val="00D95E93"/>
    <w:rsid w:val="00DB3641"/>
    <w:rsid w:val="00DB3E2F"/>
    <w:rsid w:val="00DC60F7"/>
    <w:rsid w:val="00DD78F6"/>
    <w:rsid w:val="00DE5422"/>
    <w:rsid w:val="00E132FD"/>
    <w:rsid w:val="00E30465"/>
    <w:rsid w:val="00E630BA"/>
    <w:rsid w:val="00EC5D8F"/>
    <w:rsid w:val="00ED0170"/>
    <w:rsid w:val="00F060E5"/>
    <w:rsid w:val="00F1396C"/>
    <w:rsid w:val="00F44770"/>
    <w:rsid w:val="00F5492E"/>
    <w:rsid w:val="00F67D53"/>
    <w:rsid w:val="00FB44AA"/>
    <w:rsid w:val="00FD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7F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B41E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E115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F7F8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styleId="ab">
    <w:name w:val="Block Text"/>
    <w:basedOn w:val="a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45B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C6033B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6033B"/>
    <w:rPr>
      <w:rFonts w:ascii="Times New Roman" w:hAnsi="Times New Roman"/>
      <w:sz w:val="28"/>
    </w:rPr>
  </w:style>
  <w:style w:type="paragraph" w:styleId="ae">
    <w:name w:val="Body Text"/>
    <w:basedOn w:val="a"/>
    <w:link w:val="af"/>
    <w:uiPriority w:val="99"/>
    <w:semiHidden/>
    <w:unhideWhenUsed/>
    <w:rsid w:val="00C6033B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C6033B"/>
    <w:rPr>
      <w:rFonts w:ascii="Times New Roman" w:hAnsi="Times New Roman"/>
      <w:sz w:val="28"/>
    </w:rPr>
  </w:style>
  <w:style w:type="paragraph" w:customStyle="1" w:styleId="a80">
    <w:name w:val="a8"/>
    <w:basedOn w:val="a"/>
    <w:rsid w:val="00C6033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70">
    <w:name w:val="a7"/>
    <w:basedOn w:val="a0"/>
    <w:rsid w:val="00C6033B"/>
  </w:style>
  <w:style w:type="paragraph" w:styleId="af0">
    <w:name w:val="List Paragraph"/>
    <w:basedOn w:val="a"/>
    <w:uiPriority w:val="34"/>
    <w:qFormat/>
    <w:rsid w:val="00735F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1">
    <w:name w:val="No Spacing"/>
    <w:basedOn w:val="a"/>
    <w:uiPriority w:val="1"/>
    <w:qFormat/>
    <w:rsid w:val="0093265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6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941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24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51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848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7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1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0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9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24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2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2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9</Pages>
  <Words>3085</Words>
  <Characters>17591</Characters>
  <Application>Microsoft Office Word</Application>
  <DocSecurity>0</DocSecurity>
  <Lines>146</Lines>
  <Paragraphs>41</Paragraphs>
  <ScaleCrop>false</ScaleCrop>
  <Company>diakov.net</Company>
  <LinksUpToDate>false</LinksUpToDate>
  <CharactersWithSpaces>20635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134</cp:revision>
  <dcterms:created xsi:type="dcterms:W3CDTF">2022-10-24T01:26:00Z</dcterms:created>
  <dcterms:modified xsi:type="dcterms:W3CDTF">2022-10-24T05:14:00Z</dcterms:modified>
</cp:coreProperties>
</file>