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C84CA" w14:textId="77777777" w:rsidR="00BA61FE" w:rsidRPr="008F0B26" w:rsidRDefault="008F0B26" w:rsidP="00F27F9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РАЗЪЯСНЯЕТ:</w:t>
      </w:r>
    </w:p>
    <w:p w14:paraId="311EE751" w14:textId="77777777" w:rsidR="00F60437" w:rsidRPr="00E4530B" w:rsidRDefault="00E4530B" w:rsidP="00EF10E4">
      <w:pPr>
        <w:pStyle w:val="a5"/>
        <w:spacing w:before="0" w:beforeAutospacing="0" w:after="0" w:afterAutospacing="0" w:line="288" w:lineRule="atLeast"/>
        <w:jc w:val="center"/>
        <w:rPr>
          <w:sz w:val="28"/>
        </w:rPr>
      </w:pPr>
      <w:r w:rsidRPr="00E4530B">
        <w:rPr>
          <w:sz w:val="28"/>
        </w:rPr>
        <w:t>ПРИМЕНЕНИЕ ЛЬГОТ ДЛЯ ПОТРЕБИТЕЛЕЙ ЭЛЕКТРИЧЕСКОЙ ЭНЕРГИИ ПРОЖИВАЮЩИХ В ИНДИВИДУАЛЬНЫХ ДОМАХ</w:t>
      </w:r>
    </w:p>
    <w:p w14:paraId="099CCF2B" w14:textId="77777777" w:rsidR="00EF10E4" w:rsidRPr="00EF10E4" w:rsidRDefault="00EF10E4" w:rsidP="00EF10E4">
      <w:pPr>
        <w:pStyle w:val="a5"/>
        <w:spacing w:before="0" w:beforeAutospacing="0" w:after="0" w:afterAutospacing="0" w:line="288" w:lineRule="atLeast"/>
        <w:jc w:val="center"/>
      </w:pPr>
    </w:p>
    <w:p w14:paraId="5FC455B3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С 01.01.2025 на территории Иркутской области действуют дифференцированные тарифы на электрическую энергию для населения и приравненных к нему категорий потребителей, установленные приказом службы по тарифам области от 30.11.2024 № 79-345-спр.</w:t>
      </w:r>
    </w:p>
    <w:p w14:paraId="0A188CE5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 xml:space="preserve">Приказом службы установлены 3 диапазона объемов потребления электрической энергии: </w:t>
      </w:r>
      <w:bookmarkStart w:id="0" w:name="_Hlk189566029"/>
      <w:r w:rsidRPr="00E4530B">
        <w:t>первый диапазон 3900 кВт/ч, второй диапазон от 3901 до 6000 кВт/ч, третий – свыше 6000 кВт</w:t>
      </w:r>
      <w:bookmarkEnd w:id="0"/>
      <w:r w:rsidRPr="00E4530B">
        <w:t>/ч.</w:t>
      </w:r>
    </w:p>
    <w:p w14:paraId="6AE1F100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 xml:space="preserve">Для населения, проживающего в жилых домах, оборудованных </w:t>
      </w:r>
      <w:proofErr w:type="gramStart"/>
      <w:r w:rsidRPr="00E4530B">
        <w:t>электроотопительными установками</w:t>
      </w:r>
      <w:proofErr w:type="gramEnd"/>
      <w:r w:rsidRPr="00E4530B">
        <w:t xml:space="preserve"> применяется повышающий (сезонный) коэффициент 1,8 на период январь – апрель 2025 года. Это значит первый диапазон стал равен 7020 кВт/ч, второй диапазон от 7021 до 10800 кВт/ч, третий – свыше 10800 кВт/ч. </w:t>
      </w:r>
    </w:p>
    <w:p w14:paraId="78E77599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Без ограничения пороговым значением электроэнергия поставляется многодетным семьям и на содержание общего имущества в многоквартирных домах.</w:t>
      </w:r>
    </w:p>
    <w:p w14:paraId="62975E4C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Дополнительно с 01.01.2025 в области введен понижающий коэффициент 0,7 к тарифам на электроэнергию для домов с электроотоплением, расположенных в городах региона.</w:t>
      </w:r>
    </w:p>
    <w:p w14:paraId="64098337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Информацию об оборудовании жилого помещения электроотопительными установками необходимо направлять в адрес организации, с которой потребителем заключен договор энергоснабжения.</w:t>
      </w:r>
    </w:p>
    <w:p w14:paraId="5BFBCD9D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Приказами службы по тарифам Иркутской области на территории области гарантирующими поставщиками электрической энергии являются ООО «Иркутская энергосбытовая компания», АО «</w:t>
      </w:r>
      <w:proofErr w:type="spellStart"/>
      <w:r w:rsidRPr="00E4530B">
        <w:t>Витимэнергобыт</w:t>
      </w:r>
      <w:proofErr w:type="spellEnd"/>
      <w:r w:rsidRPr="00E4530B">
        <w:t>», ООО «Русэнергосбыт».</w:t>
      </w:r>
    </w:p>
    <w:p w14:paraId="660BEACE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В соответствии с п. 71 Основ ценообразования в области регулируемых цен (тарифов) в электроэнергетике, утвержденные постановлением Правительства Российской Федерации от 29.12.2011 № 1178, оборудование дома электроотопительной установкой подтверждается техническим паспортом жилого помещения.</w:t>
      </w:r>
    </w:p>
    <w:p w14:paraId="723BDAD1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Вместе с тем, в случае невозможности изготовления технического паспорта, или отсутствия в техническом паспорте сведений об электроотопительных установках, сбытовой компанией может быть принята «информация о целях потребления коммунальной услуги по электроснабжению» в соответствии с п. 20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354).</w:t>
      </w:r>
    </w:p>
    <w:p w14:paraId="7D467909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Согласно подпункта «е» пункта 31, подпункта «д» пункта 31(1), пункта 37 Правил № 354, пункта 2 статьи 155 ЖК РФ расчет платы за коммунальные услуги производится за период с 26 числа прошлого месяца по 25 число текущего месяца, а платежные документы формируются и направляются потребителям до 1 числа месяца, следующего за расчетным.</w:t>
      </w:r>
    </w:p>
    <w:p w14:paraId="139E4AE1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Таким образом, указанные сведения необходимо представить в сбытовую организацию заблаговременно.</w:t>
      </w:r>
    </w:p>
    <w:p w14:paraId="3AAB4FE9" w14:textId="77777777" w:rsidR="00E4530B" w:rsidRPr="00E4530B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В соответствии с п. 31 Правил № 354 исполнитель коммунальной услуги обязан при наличии оснований производить перерасчет размера платы за коммунальные услуги.</w:t>
      </w:r>
    </w:p>
    <w:p w14:paraId="592583FF" w14:textId="77777777" w:rsidR="00273042" w:rsidRPr="009A5896" w:rsidRDefault="00E4530B" w:rsidP="00E4530B">
      <w:pPr>
        <w:pStyle w:val="a5"/>
        <w:spacing w:before="0" w:beforeAutospacing="0" w:after="0" w:afterAutospacing="0" w:line="288" w:lineRule="atLeast"/>
        <w:ind w:firstLine="540"/>
        <w:jc w:val="both"/>
      </w:pPr>
      <w:r w:rsidRPr="00E4530B">
        <w:t>Форму и порядок направления документов и информации потребитель может уточнить на официальном сайте</w:t>
      </w:r>
      <w:r w:rsidR="003E5596">
        <w:t xml:space="preserve"> гарантирующего поставщика (для территории Иркутского района – ООО «</w:t>
      </w:r>
      <w:proofErr w:type="spellStart"/>
      <w:r w:rsidR="003E5596">
        <w:t>Иркутскэнергосбыт</w:t>
      </w:r>
      <w:proofErr w:type="spellEnd"/>
      <w:r w:rsidR="003E5596">
        <w:t>»)</w:t>
      </w:r>
      <w:r w:rsidRPr="00E4530B">
        <w:t xml:space="preserve"> в информационно-телекоммуникационной сети «Интернет»</w:t>
      </w:r>
      <w:r>
        <w:t>.</w:t>
      </w:r>
    </w:p>
    <w:sectPr w:rsidR="00273042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47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89"/>
    <w:rsid w:val="00006912"/>
    <w:rsid w:val="00115FB7"/>
    <w:rsid w:val="00161DB5"/>
    <w:rsid w:val="0018114E"/>
    <w:rsid w:val="001869EC"/>
    <w:rsid w:val="001942CB"/>
    <w:rsid w:val="001A780E"/>
    <w:rsid w:val="001C7EBB"/>
    <w:rsid w:val="00244E1C"/>
    <w:rsid w:val="00254D37"/>
    <w:rsid w:val="002647A8"/>
    <w:rsid w:val="00273042"/>
    <w:rsid w:val="0029468F"/>
    <w:rsid w:val="002E1E30"/>
    <w:rsid w:val="00303649"/>
    <w:rsid w:val="00350AB5"/>
    <w:rsid w:val="003620C7"/>
    <w:rsid w:val="00362CA8"/>
    <w:rsid w:val="003A096B"/>
    <w:rsid w:val="003B4F08"/>
    <w:rsid w:val="003D3F35"/>
    <w:rsid w:val="003E5596"/>
    <w:rsid w:val="004129ED"/>
    <w:rsid w:val="00436B29"/>
    <w:rsid w:val="0045143A"/>
    <w:rsid w:val="00473E95"/>
    <w:rsid w:val="00477A5E"/>
    <w:rsid w:val="004A4E41"/>
    <w:rsid w:val="004C450E"/>
    <w:rsid w:val="004C65B9"/>
    <w:rsid w:val="00526887"/>
    <w:rsid w:val="00565AD7"/>
    <w:rsid w:val="005A34F0"/>
    <w:rsid w:val="00704669"/>
    <w:rsid w:val="00722D98"/>
    <w:rsid w:val="00724897"/>
    <w:rsid w:val="007363C1"/>
    <w:rsid w:val="00742844"/>
    <w:rsid w:val="007A3830"/>
    <w:rsid w:val="007B4DBC"/>
    <w:rsid w:val="007D1EDC"/>
    <w:rsid w:val="007D2EBD"/>
    <w:rsid w:val="007E3965"/>
    <w:rsid w:val="00800119"/>
    <w:rsid w:val="00800D7C"/>
    <w:rsid w:val="00811A62"/>
    <w:rsid w:val="0087698E"/>
    <w:rsid w:val="008D5EAB"/>
    <w:rsid w:val="008F0B26"/>
    <w:rsid w:val="009044A0"/>
    <w:rsid w:val="009243C7"/>
    <w:rsid w:val="009273D8"/>
    <w:rsid w:val="00973D4C"/>
    <w:rsid w:val="0097774C"/>
    <w:rsid w:val="00994BF8"/>
    <w:rsid w:val="009A5896"/>
    <w:rsid w:val="00A0446D"/>
    <w:rsid w:val="00A049E4"/>
    <w:rsid w:val="00A31691"/>
    <w:rsid w:val="00A4370C"/>
    <w:rsid w:val="00A53C3A"/>
    <w:rsid w:val="00AB68CA"/>
    <w:rsid w:val="00B01409"/>
    <w:rsid w:val="00B22362"/>
    <w:rsid w:val="00B84C64"/>
    <w:rsid w:val="00BA61FE"/>
    <w:rsid w:val="00BB19E8"/>
    <w:rsid w:val="00BB2441"/>
    <w:rsid w:val="00BC2E89"/>
    <w:rsid w:val="00BD64CD"/>
    <w:rsid w:val="00C038D9"/>
    <w:rsid w:val="00C23595"/>
    <w:rsid w:val="00C27049"/>
    <w:rsid w:val="00C76B3A"/>
    <w:rsid w:val="00C90665"/>
    <w:rsid w:val="00C96BF1"/>
    <w:rsid w:val="00CA7CC4"/>
    <w:rsid w:val="00CB66DC"/>
    <w:rsid w:val="00CC68FA"/>
    <w:rsid w:val="00CD7610"/>
    <w:rsid w:val="00D041EB"/>
    <w:rsid w:val="00D32874"/>
    <w:rsid w:val="00DA395C"/>
    <w:rsid w:val="00DD7B43"/>
    <w:rsid w:val="00E33EE2"/>
    <w:rsid w:val="00E42980"/>
    <w:rsid w:val="00E4530B"/>
    <w:rsid w:val="00E62117"/>
    <w:rsid w:val="00E71DA9"/>
    <w:rsid w:val="00E866BB"/>
    <w:rsid w:val="00EC65DB"/>
    <w:rsid w:val="00EE1A48"/>
    <w:rsid w:val="00EF10E4"/>
    <w:rsid w:val="00F237B3"/>
    <w:rsid w:val="00F27F95"/>
    <w:rsid w:val="00F31B1B"/>
    <w:rsid w:val="00F46BE7"/>
    <w:rsid w:val="00F54094"/>
    <w:rsid w:val="00F60437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FCF8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Admin</cp:lastModifiedBy>
  <cp:revision>2</cp:revision>
  <dcterms:created xsi:type="dcterms:W3CDTF">2025-02-28T01:22:00Z</dcterms:created>
  <dcterms:modified xsi:type="dcterms:W3CDTF">2025-02-28T01:22:00Z</dcterms:modified>
</cp:coreProperties>
</file>