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352" w:type="dxa"/>
        <w:jc w:val="center"/>
        <w:shd w:val="clear" w:color="auto" w:fill="EEECE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19"/>
        <w:gridCol w:w="5633"/>
      </w:tblGrid>
      <w:tr w:rsidR="003A6015" w:rsidRPr="003A6015" w:rsidTr="003A6015">
        <w:trPr>
          <w:jc w:val="center"/>
        </w:trPr>
        <w:tc>
          <w:tcPr>
            <w:tcW w:w="3060" w:type="dxa"/>
            <w:tcBorders>
              <w:top w:val="dashed" w:sz="18" w:space="0" w:color="auto"/>
              <w:left w:val="dashed" w:sz="18" w:space="0" w:color="auto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 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1. Категории граждан, имеющие право на социальную поддержку</w:t>
            </w:r>
          </w:p>
        </w:tc>
        <w:tc>
          <w:tcPr>
            <w:tcW w:w="7380" w:type="dxa"/>
            <w:tcBorders>
              <w:top w:val="dashed" w:sz="18" w:space="0" w:color="auto"/>
              <w:left w:val="nil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 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- многодетные семьи, имеющие в своем составе трех и более детей, не достигших возраста 18 лет, включая пасынков, падчериц, усыновленных, удочеренных, принятых под опеку (попечительство), переданных на воспитание в приемную семью, без учета детей, находящихся на полном государственном обеспечении, среднедушевой доход которых ниже двукратной величины прожиточного минимума, установленной в целом по области в расчете на душу населения;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- малоимущие семьи, имеющие среднедушевой доход ниже установленной величины прожиточного минимума в целом по области в расчете на душу населения;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- семьи одиноких родителей (одинокие матери, матери и отцы, получающие пенсии на детей по случаю потери кормильца).</w:t>
            </w:r>
          </w:p>
        </w:tc>
      </w:tr>
      <w:tr w:rsidR="003A6015" w:rsidRPr="003A6015" w:rsidTr="003A6015">
        <w:trPr>
          <w:jc w:val="center"/>
        </w:trPr>
        <w:tc>
          <w:tcPr>
            <w:tcW w:w="3060" w:type="dxa"/>
            <w:tcBorders>
              <w:top w:val="nil"/>
              <w:left w:val="dashed" w:sz="18" w:space="0" w:color="auto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 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2. Куда обращаться</w:t>
            </w:r>
          </w:p>
        </w:tc>
        <w:tc>
          <w:tcPr>
            <w:tcW w:w="7380" w:type="dxa"/>
            <w:tcBorders>
              <w:top w:val="nil"/>
              <w:left w:val="nil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В областное государственное казенное учреждение «Управление социальной защиты населения» по месту жительства</w:t>
            </w: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br/>
              <w:t>(месту пребывания).</w:t>
            </w:r>
          </w:p>
        </w:tc>
      </w:tr>
      <w:tr w:rsidR="003A6015" w:rsidRPr="003A6015" w:rsidTr="003A6015">
        <w:trPr>
          <w:jc w:val="center"/>
        </w:trPr>
        <w:tc>
          <w:tcPr>
            <w:tcW w:w="10440" w:type="dxa"/>
            <w:gridSpan w:val="2"/>
            <w:tcBorders>
              <w:top w:val="nil"/>
              <w:left w:val="dashed" w:sz="18" w:space="0" w:color="auto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3. Меры социальной поддержки семей, имеющих детей:</w:t>
            </w:r>
          </w:p>
        </w:tc>
      </w:tr>
      <w:tr w:rsidR="003A6015" w:rsidRPr="003A6015" w:rsidTr="003A6015">
        <w:trPr>
          <w:jc w:val="center"/>
        </w:trPr>
        <w:tc>
          <w:tcPr>
            <w:tcW w:w="3060" w:type="dxa"/>
            <w:tcBorders>
              <w:top w:val="nil"/>
              <w:left w:val="dashed" w:sz="18" w:space="0" w:color="auto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- многодетные семьи</w:t>
            </w:r>
          </w:p>
        </w:tc>
        <w:tc>
          <w:tcPr>
            <w:tcW w:w="7380" w:type="dxa"/>
            <w:tcBorders>
              <w:top w:val="nil"/>
              <w:left w:val="nil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1) преимущества при приеме детей в муниципальные дошкольные образовательные организации, государственные дошкольные образовательные организации государственные организации дополнительного образования детей, находящихся в ведении области;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2) бесплатное обеспечение лекарственными препаратами для медицинского применения, отпускаемыми по рецептам на лекарственные препараты, при амбулаторном лечении для детей в возрасте до 6 лет;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3) обеспечение бесплатного питания для учащихся, посещающих муниципальные общеобразовательные организации, а при отсутствии в муниципальных общеобразовательных организациях организованного питания – предоставление набора продуктов питания;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4) 1 раз в 2 года обеспечение детей комплектом одежды и спортивной формой для посещения школьных занятий, либо предоставление пособия на приобретение для детей комплекта одежды и спортивной формы для посещения школьных занятий, в сумме 1 000 рублей;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lastRenderedPageBreak/>
              <w:t>5) выплата студентам, обучающимся по очной форме обучения в государственных профессиональных образовательных организациях области, осуществляющих образовательную деятельность по имеющим государственную аккредитацию образовательным программам среднего профессионального образования, социальных стипендий;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6) бесплатное посещение государственных учреждений культуры, находящиеся в ведении области, 1 раз в месяц;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7) ежемесячная выплата социального пособия в размере</w:t>
            </w: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br/>
              <w:t>200 рублей на каждого ребенка;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8) денежная компенсация 30 процентов расходов на оплату жилого помещения и коммунальных услуг (холодное и горячее водоснабжение, водоотведение, электроснабжение, газоснабжение (в том числе поставка твердого топлива, включая его доставку, при наличии печного отопления).</w:t>
            </w:r>
          </w:p>
          <w:p w:rsidR="003A6015" w:rsidRPr="003A6015" w:rsidRDefault="003A6015" w:rsidP="003A6015">
            <w:pPr>
              <w:spacing w:after="96" w:line="240" w:lineRule="auto"/>
              <w:ind w:firstLine="612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i/>
                <w:iCs/>
                <w:color w:val="632423"/>
                <w:sz w:val="24"/>
                <w:szCs w:val="24"/>
                <w:lang w:eastAsia="ru-RU"/>
              </w:rPr>
              <w:t>Право на меру социальной поддержки, предусмотренную пунктом 8, имеют многодетные семьи, не получающие меру социальной поддержки, предусмотренную пунктом 7.</w:t>
            </w:r>
          </w:p>
        </w:tc>
      </w:tr>
      <w:tr w:rsidR="003A6015" w:rsidRPr="003A6015" w:rsidTr="003A6015">
        <w:trPr>
          <w:jc w:val="center"/>
        </w:trPr>
        <w:tc>
          <w:tcPr>
            <w:tcW w:w="3060" w:type="dxa"/>
            <w:tcBorders>
              <w:top w:val="nil"/>
              <w:left w:val="dashed" w:sz="18" w:space="0" w:color="auto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lastRenderedPageBreak/>
              <w:t>- малоимущие семьи</w:t>
            </w:r>
          </w:p>
        </w:tc>
        <w:tc>
          <w:tcPr>
            <w:tcW w:w="7380" w:type="dxa"/>
            <w:tcBorders>
              <w:top w:val="nil"/>
              <w:left w:val="nil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1) бесплатное обеспечение лекарственными препаратами для медицинского применения, отпускаемыми по рецептам на лекарственные препараты, при амбулаторном лечении для детей первых 3 лет жизни;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2) обеспечение бесплатного питания для учащихся, посещающих муниципальные общеобразовательные организации, а при отсутствии в муниципальных общеобразовательных организациях организованного питания – предоставление набора продуктов питания;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3) 1 раз в 2 года обеспечение детей комплектом одежды и спортивной формой для посещения школьных занятий, либо предоставление пособия на приобретение для детей комплекта одежды и спортивной формы для посещения школьных занятий, в сумме 1000 рублей;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 xml:space="preserve">4) выплата студентам, обучающимся по очной форме обучения в государственных профессиональных образовательных организациях области, осуществляющих образовательную деятельность по имеющим </w:t>
            </w: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lastRenderedPageBreak/>
              <w:t>государственную аккредитацию образовательным программам среднего профессионального образования, социальных стипендий;</w:t>
            </w:r>
          </w:p>
        </w:tc>
      </w:tr>
      <w:tr w:rsidR="003A6015" w:rsidRPr="003A6015" w:rsidTr="003A6015">
        <w:trPr>
          <w:jc w:val="center"/>
        </w:trPr>
        <w:tc>
          <w:tcPr>
            <w:tcW w:w="3060" w:type="dxa"/>
            <w:tcBorders>
              <w:top w:val="nil"/>
              <w:left w:val="dashed" w:sz="18" w:space="0" w:color="auto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lastRenderedPageBreak/>
              <w:t>- семьи одиноких родителей</w:t>
            </w:r>
          </w:p>
        </w:tc>
        <w:tc>
          <w:tcPr>
            <w:tcW w:w="7380" w:type="dxa"/>
            <w:tcBorders>
              <w:top w:val="nil"/>
              <w:left w:val="nil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1) преимущества при приеме детей в муниципальные дошкольные образовательные организации, государственные дошкольные образовательные организации и государственные организации дополнительного образования детей, находящихся в ведении области;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2) бесплатное обеспечение лекарственными препаратами для медицинского применения, отпускаемыми по рецептам на лекарственные препараты, при амбулаторном лечении для детей первых 3 лет жизни;</w:t>
            </w:r>
          </w:p>
          <w:p w:rsidR="003A6015" w:rsidRPr="003A6015" w:rsidRDefault="003A6015" w:rsidP="003A6015">
            <w:pPr>
              <w:spacing w:after="96" w:line="240" w:lineRule="auto"/>
              <w:ind w:firstLine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3) выплата студентам, обучающимся по очной форме обучения в государственных профессиональных образовательных организациях области, осуществляющих образовательную деятельность по имеющим государственную аккредитацию образовательным программам среднего профессионального образования, социальных стипендий;</w:t>
            </w:r>
          </w:p>
        </w:tc>
      </w:tr>
      <w:tr w:rsidR="003A6015" w:rsidRPr="003A6015" w:rsidTr="003A6015">
        <w:trPr>
          <w:jc w:val="center"/>
        </w:trPr>
        <w:tc>
          <w:tcPr>
            <w:tcW w:w="3060" w:type="dxa"/>
            <w:tcBorders>
              <w:top w:val="nil"/>
              <w:left w:val="dashed" w:sz="18" w:space="0" w:color="auto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4. Документы, предоставляемые законным представителем в областное государственное казенное учреждение «Управление социальной защиты населения» по месту жительства</w:t>
            </w:r>
          </w:p>
        </w:tc>
        <w:tc>
          <w:tcPr>
            <w:tcW w:w="7380" w:type="dxa"/>
            <w:tcBorders>
              <w:top w:val="nil"/>
              <w:left w:val="nil"/>
              <w:bottom w:val="dashed" w:sz="18" w:space="0" w:color="auto"/>
              <w:right w:val="dashed" w:sz="18" w:space="0" w:color="auto"/>
            </w:tcBorders>
            <w:shd w:val="clear" w:color="auto" w:fill="EEECE1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u w:val="single"/>
                <w:lang w:eastAsia="ru-RU"/>
              </w:rPr>
              <w:t>Заявление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1) паспорт либо иной документ, удостоверяющий личность законного представителя ребенка (детей);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2) акт органа опеки и попечительства о назначении опекуна или попечителя - для опекунов и попечителей;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3) решение суда об усыновлении (удочерении) либо свидетельство об усыновлении (удочерении) (при отсутствии свидетельства о рождении усыновленного (удочеренного) ребенка) - для усыновителей (</w:t>
            </w:r>
            <w:proofErr w:type="spellStart"/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удочерителей</w:t>
            </w:r>
            <w:proofErr w:type="spellEnd"/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);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4) свидетельство (свидетельства) о рождении ребенка (детей) и паспорт (паспорта) - для ребенка (детей), достигшего (достигших) возраста 14 лет;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5) документ, подтверждающий статус семьи одиноких родителей (представляется при наличии в свидетельстве о рождении ребенка сведений об отце ребенка):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а) документ, подтверждающий получение на ребенка пенсии по случаю потери кормильца, либо свидетельство о смерти одного из родителей;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lastRenderedPageBreak/>
              <w:t>б) справка о рождении, выданная органом записи актов гражданского состояния, содержащая информацию о том, что сведения об отце ребенка внесены в запись акта о рождении на основании заявления матери ребенка;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6) справка о составе семьи и (или) о совместном проживании ребенка (детей) с законным представителем;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7) справка общеобразовательной организации об обучении ребенка (детей);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8) справка о размере занимаемой общей площади жилого помещения и наличии либо отсутствии печного отопления;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9) документы, подтверждающие фактически понесенные расходы на доставку твердого топлива (гражданско-правовые договоры и платежные документы, расписки в получении платежей).</w:t>
            </w:r>
          </w:p>
          <w:p w:rsidR="003A6015" w:rsidRPr="003A6015" w:rsidRDefault="003A6015" w:rsidP="003A6015">
            <w:pPr>
              <w:spacing w:after="96" w:line="240" w:lineRule="auto"/>
              <w:ind w:firstLine="54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3A6015">
              <w:rPr>
                <w:rFonts w:eastAsia="Times New Roman" w:cs="Times New Roman"/>
                <w:b/>
                <w:bCs/>
                <w:color w:val="632423"/>
                <w:sz w:val="24"/>
                <w:szCs w:val="24"/>
                <w:lang w:eastAsia="ru-RU"/>
              </w:rPr>
              <w:t> </w:t>
            </w:r>
          </w:p>
        </w:tc>
      </w:tr>
    </w:tbl>
    <w:p w:rsidR="003E0016" w:rsidRPr="005C66E0" w:rsidRDefault="003E0016" w:rsidP="005C66E0">
      <w:bookmarkStart w:id="0" w:name="_GoBack"/>
      <w:bookmarkEnd w:id="0"/>
    </w:p>
    <w:sectPr w:rsidR="003E0016" w:rsidRPr="005C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0D5F81"/>
    <w:rsid w:val="00114524"/>
    <w:rsid w:val="001F5F7D"/>
    <w:rsid w:val="00203405"/>
    <w:rsid w:val="00210D9F"/>
    <w:rsid w:val="002736AE"/>
    <w:rsid w:val="002E42B6"/>
    <w:rsid w:val="002F1F00"/>
    <w:rsid w:val="00335D53"/>
    <w:rsid w:val="00343089"/>
    <w:rsid w:val="003A6015"/>
    <w:rsid w:val="003A6DF9"/>
    <w:rsid w:val="003B01E7"/>
    <w:rsid w:val="003E0016"/>
    <w:rsid w:val="004E58F7"/>
    <w:rsid w:val="00525974"/>
    <w:rsid w:val="00581BEB"/>
    <w:rsid w:val="005B009E"/>
    <w:rsid w:val="005C1A4D"/>
    <w:rsid w:val="005C66E0"/>
    <w:rsid w:val="005F04BE"/>
    <w:rsid w:val="005F6298"/>
    <w:rsid w:val="00601106"/>
    <w:rsid w:val="00604F3A"/>
    <w:rsid w:val="006717C9"/>
    <w:rsid w:val="007A72E8"/>
    <w:rsid w:val="008A140B"/>
    <w:rsid w:val="008C4CB3"/>
    <w:rsid w:val="008D451E"/>
    <w:rsid w:val="008F17D8"/>
    <w:rsid w:val="009930E4"/>
    <w:rsid w:val="00A07C68"/>
    <w:rsid w:val="00A723C3"/>
    <w:rsid w:val="00A76498"/>
    <w:rsid w:val="00B071EA"/>
    <w:rsid w:val="00B238BD"/>
    <w:rsid w:val="00BB58E1"/>
    <w:rsid w:val="00C06BF5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6011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07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6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289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4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3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9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4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4</Pages>
  <Words>934</Words>
  <Characters>5328</Characters>
  <Application>Microsoft Office Word</Application>
  <DocSecurity>0</DocSecurity>
  <Lines>44</Lines>
  <Paragraphs>12</Paragraphs>
  <ScaleCrop>false</ScaleCrop>
  <Company>diakov.net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40</cp:revision>
  <dcterms:created xsi:type="dcterms:W3CDTF">2022-10-25T01:47:00Z</dcterms:created>
  <dcterms:modified xsi:type="dcterms:W3CDTF">2022-10-25T02:32:00Z</dcterms:modified>
</cp:coreProperties>
</file>