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ED0" w:rsidRDefault="00556ED0" w:rsidP="00556ED0">
      <w:pPr>
        <w:spacing w:line="240" w:lineRule="auto"/>
        <w:ind w:firstLine="0"/>
        <w:jc w:val="left"/>
        <w:rPr>
          <w:sz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ИНФОРМАЦИОННОЕ СООБЩЕНИЕ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 проведении конкурса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shd w:val="clear" w:color="auto" w:fill="FFFFFF"/>
        </w:rPr>
        <w:t>Организатор конкурса: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Комитет по управлению муниципальным имуществом и жизнеобеспечению администрации Иркутского районного муниципального образования.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shd w:val="clear" w:color="auto" w:fill="FFFFFF"/>
        </w:rPr>
        <w:t>Местонахождение: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г. Иркутск, ул. Карла Маркса 40, корп. 1, оф. 432,  адрес электронной почты: ompt@irkraion.ru, контактный телефон: 718-003.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shd w:val="clear" w:color="auto" w:fill="FFFFFF"/>
        </w:rPr>
        <w:t>Предмет конкурса</w:t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: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Оказание финансовой поддержки субъектам малого  и среднего  предпринимательства поддержка начинающих – гранты в форме субсидии начинающим на создание собственного бизнеса.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Гранты в форме субсидии предоставляются по результатам конкурсного отбора субъектов малого и среднего предпринимательства - производителей товаров, работ, услуг на условиях долевого финансирования расходов, связанных с созданием собственного бизнеса.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Гранты в форме субсидии предоставляются на создание собственного бизнеса, за исключением расходов на оплату труда работников, налогов, сборов, пеней и пошлин в бюджеты всех уровней и государственные внебюджетные фонды.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Максимальный размер гранта в форме субсидии не превышает 300 тыс. рублей на одного получателя.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shd w:val="clear" w:color="auto" w:fill="FFFFFF"/>
        </w:rPr>
        <w:t>Условия участия в конкурсе</w:t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: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 участию в конкурсном отбореприглашаются субъекты малого и среднего предпринимательства, отвечающие следующим условиям: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а) осуществляют деятельность не более 1 года с момента государственной регистрации на дату подачи заявления о предоставлении субсидии;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б) состоят на налоговом учете в территориальном органе Федеральной налоговой службы Российской Федерации Иркутского района;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в) осуществляют свою деятельность на территории Иркутского района;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г) не имеют задолженности по платежам в бюджеты всех уровней бюджетной системы Российской Федерации и государственные внебюджетные фонды;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д) не находятся в процедуре конкурсного производства (в отношении индивидуальных предпринимателей - в процедуре реализации имущества гражданина) и в процессе ликвидации или реорганизации и не признаны в установленном порядке несостоятельным (банкротом);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е) прошли краткосрочное обучение в сфере предпринимательской деятельности (прохождение краткосрочного обучения индивидуальным предпринимателем или учредителем (-ями) юридического лица не требуется при наличии диплома о высшем юридическом и (или) экономическом образовании (профильной переподготовки));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ж) соответствуют требованиям, установленным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статьей 4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Федерального закона от 24.07.2007 № 209-ФЗ «О развитии малого и среднего предпринимательства в Российской Федерации»;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з)  при условии наличия произведенных затрат, связанных с созданием и организацией деятельности собственного бизнеса, в размере не менее 15 процентов от запрашиваемого размера гранта в форме субсидии.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shd w:val="clear" w:color="auto" w:fill="FFFFFF"/>
        </w:rPr>
        <w:t>Место подачи заявок для участия в конкурсе</w:t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: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г. Иркутск ул. Карла Маркса 40, корп.1, оф. 432. 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shd w:val="clear" w:color="auto" w:fill="FFFFFF"/>
        </w:rPr>
        <w:t>Сроки предоставления конкурсной документации</w:t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: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 «16» октября 2017 г.по «16» ноября 2017 г. в рабочие дни с 10 часов до 16 часов (время местное)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shd w:val="clear" w:color="auto" w:fill="FFFFFF"/>
        </w:rPr>
        <w:t>Дата и время начала подачи заявок</w:t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: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«16» октября 2017 г. с 10 часов (время местное)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shd w:val="clear" w:color="auto" w:fill="FFFFFF"/>
        </w:rPr>
        <w:t>Дата и время окончания подачи заявок</w:t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: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«16» ноября 2017 г. до 16 часов (время местное)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Заявки, поступившие по истечении указанного срока, приему не подлежат.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shd w:val="clear" w:color="auto" w:fill="FFFFFF"/>
        </w:rPr>
        <w:t>Порядок предоставления конкурсной документации</w:t>
      </w:r>
      <w:r>
        <w:rPr>
          <w:rFonts w:ascii="Tahoma" w:hAnsi="Tahoma" w:cs="Tahoma"/>
          <w:i/>
          <w:iCs/>
          <w:color w:val="2C2C2C"/>
          <w:sz w:val="20"/>
          <w:szCs w:val="20"/>
          <w:shd w:val="clear" w:color="auto" w:fill="FFFFFF"/>
        </w:rPr>
        <w:t>: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для участия в конкурсе субъекты малого и среднего предпринимательства представляют заявку по утвержденной форме и полный пакет конкурсной документации: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по месту подачи заявок: г. Иркутск ул. Карла Маркса 40, корп.1,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оф. 432 – лично или через своего полномочного представителя;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  по почтовому адресу: 664001, г. Иркутск, ул. Рабочего Штаба , д. 17.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shd w:val="clear" w:color="auto" w:fill="FFFFFF"/>
        </w:rPr>
        <w:t>Для участия в конкурсном отборе участник конкурсного отбора представляет Организатору конкурса следующие документы: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а) опись представленных документов, оформленную в произвольной форме в двух экземплярах;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б) </w:t>
      </w:r>
      <w:hyperlink r:id="rId5" w:anchor="P1276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заявление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 на получение гранта в форме субсидии, заверенное подписью руководителя и печать организации (при наличии печати) по форме в соответствии с Приложением 1 к Положению о порядке оказания финансовой поддержки субъектам малого и среднего предпринимательства поддержка начинающих – гранты начинающим на создание собственного бизнеса, утвержденного постановлением  администрации  Иркутского районного муниципального образования от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13.09.2017 № 368 «Об утверждении Положений о мерах поддержки субъектов малого и среднего предпринимательства и организаций, осуществляющих инфраструктуру поддержки субъектов малого и среднего предпринимательства на территории Иркутского районного муниципального образования» (далее - Положение);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в) </w:t>
      </w:r>
      <w:hyperlink r:id="rId6" w:anchor="P403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бизнес-план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по форме в соответствии с Приложением 2 к Положению;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г) </w:t>
      </w:r>
      <w:hyperlink r:id="rId7" w:anchor="P606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смету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затрат, оформленную в соответствии с Приложением 3 к Положению, с приложением копий первичных учетных документов (договоров или счетов);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д) копии лицензий и (или) разрешений для осуществления деятельности, необходимых для реализации бизнес-плана, заверенные участником конкурса;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е) копии документов бухгалтерского учета, отражающих наличие произведенных затрат, связанных с созданием и организацией деятельности собственного бизнеса, с приложением копий первичных документов: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договоры (купли-продажи, выполненных работ, оказанных услуг);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платежные документы - платежное поручение, платежное требование, кассовый, товарный чек, счета-фактуры;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документы, подтверждающие получение (изготовление, выполнение работ, оказание услуг), - товарные (товарно-транспортные) накладные, акты приема-передачи, выполненных работ, оказанных услуг;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ж) </w:t>
      </w:r>
      <w:hyperlink r:id="rId8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справку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территориального органа Федеральной налоговой службы Российской Федерации о состоянии расчетов по налогам, сборам, страховым взносам, пеням, штрафам, процентам организаций и индивидуальных предпринимателей согласно Приложению1 к Приказу ФНС России от 28.12.2016 №ММВ-7-17/722@;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з) </w:t>
      </w:r>
      <w:hyperlink r:id="rId9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формы №1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«Бухгалтерский баланс» и </w:t>
      </w:r>
      <w:hyperlink r:id="rId10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№2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«Отчет о прибылях и убытках» и (или) налоговую отчетность, подтверждающую полученные доходы за последний отчетный период, с отметкой налогового органа и заверенные печатью участника конкурса (для юридических лиц);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и) выписку из Единого государственного реестра юридических лиц (индивидуальных предпринимателей), выданную не ранее чем за 30 дней до дня подачи конкурсной заявки, содержащую сведения о виде экономической деятельности в соответствии с </w:t>
      </w:r>
      <w:hyperlink r:id="rId11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ОКВЭД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на который запрашивается грант в форме субсидии;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к) нотариально удостоверенную копию свидетельства о постановке на учет в налоговом органе;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л) заверенную  участником  конкурса копию  договора  аренды на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объект(-ы) недвижимого имущества, предназначенный(-ые) для осуществления деятельности участника конкурса.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Копии правоустанавливающих документов арендодателя или участника конкурса на объекты недвижимого имущества, предназначенного для осуществления деятельности участника конкурса;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м) копию документа, подтверждающего прохождение участником конкурса краткосрочного обучения в сфере предпринимательской деятельности (свидетельство, сертификат), заверенную в установленном законодательством порядке;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н) справку о состоянии расчетов по страховым взносам, пеням и штрафам, выданную территориальным органом Пенсионного фонда Российской Федерации не ранее чем за 30 календарных дней до дня подачи конкурсной заявки;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о) справку о состоянии расчетов по страховым взносам, пеням и штрафам, выданную территориальным органом Фонда социального страхования Российской Федерации не ранее чем за 30 календарных дней до дня подачи конкурсной заявки;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п) заявление по форме, утвержденной приказом Министерства экономического развития Российской Федерации от 10 марта 2016 года № 113 (для вновь созданных юридических лиц и вновь зарегистрированных индивидуальных предпринимателей).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Документы, указанные в </w:t>
      </w:r>
      <w:hyperlink r:id="rId12" w:anchor="P187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подпунктах «а»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- </w:t>
      </w:r>
      <w:hyperlink r:id="rId13" w:anchor="P190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«г»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 </w:t>
      </w:r>
      <w:hyperlink r:id="rId14" w:anchor="P192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«е»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 </w:t>
      </w:r>
      <w:hyperlink r:id="rId15" w:anchor="P199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«з»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 </w:t>
      </w:r>
      <w:hyperlink r:id="rId16" w:anchor="P205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«м»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«п» и </w:t>
      </w:r>
      <w:hyperlink r:id="rId17" w:anchor="P202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абзаце 1 подпункта «л»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(в случае если права на объекты недвижимого имущества не зарегистрированы в Едином государственном реестре прав на недвижимое имущество и сделок с ним), субъекты малого предпринимательства обязаны представить.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Документы, указанные в </w:t>
      </w:r>
      <w:hyperlink r:id="rId18" w:anchor="P191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подпунктах «д»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 </w:t>
      </w:r>
      <w:hyperlink r:id="rId19" w:anchor="P197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«ж»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 </w:t>
      </w:r>
      <w:hyperlink r:id="rId20" w:anchor="P200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«и»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 </w:t>
      </w:r>
      <w:hyperlink r:id="rId21" w:anchor="P201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«к»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 </w:t>
      </w:r>
      <w:hyperlink r:id="rId22" w:anchor="P206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«н»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 </w:t>
      </w:r>
      <w:hyperlink r:id="rId23" w:anchor="P208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«о»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и </w:t>
      </w:r>
      <w:hyperlink r:id="rId24" w:anchor="P203" w:history="1">
        <w:r>
          <w:rPr>
            <w:rStyle w:val="a6"/>
            <w:rFonts w:ascii="Tahoma" w:hAnsi="Tahoma" w:cs="Tahoma"/>
            <w:color w:val="44A1C7"/>
            <w:sz w:val="20"/>
            <w:szCs w:val="20"/>
            <w:shd w:val="clear" w:color="auto" w:fill="FFFFFF"/>
          </w:rPr>
          <w:t>абзаце 2 подпункта «л»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(в случае если права на объекты недвижимого имущества зарегистрированы в Едином государственном реестре прав на недвижимое имущество и сделок с ним), субъекты малого и среднего предпринимательства вправе представить. В случае непредставления указанных документов Организатор конкурса запрашивает их в рамках межведомственного взаимодействия.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КРИТЕРИИ ОЦЕНКИ УЧАСТНИКОВ КОНКУРСА</w:t>
      </w:r>
    </w:p>
    <w:tbl>
      <w:tblPr>
        <w:tblW w:w="759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"/>
        <w:gridCol w:w="2790"/>
        <w:gridCol w:w="1700"/>
        <w:gridCol w:w="1336"/>
        <w:gridCol w:w="1323"/>
      </w:tblGrid>
      <w:tr w:rsidR="00556ED0" w:rsidTr="00556ED0">
        <w:trPr>
          <w:tblCellSpacing w:w="0" w:type="dxa"/>
        </w:trPr>
        <w:tc>
          <w:tcPr>
            <w:tcW w:w="7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 п/п</w:t>
            </w:r>
          </w:p>
        </w:tc>
        <w:tc>
          <w:tcPr>
            <w:tcW w:w="31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Критерии</w:t>
            </w:r>
          </w:p>
        </w:tc>
        <w:tc>
          <w:tcPr>
            <w:tcW w:w="283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Категория заявителей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Баллы</w:t>
            </w:r>
          </w:p>
        </w:tc>
      </w:tr>
      <w:tr w:rsidR="00556ED0" w:rsidTr="00556E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микропре-дприятия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малые предприятия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56ED0" w:rsidTr="00556E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6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значение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31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Количество рабочих мест сохраняемых в течение 12 месяцев со дня получения субсидии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 1 до 2 вкл.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 1 до 30 вкл.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 3 до 5 вкл.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 31 до 50 вкл.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</w:t>
            </w:r>
          </w:p>
        </w:tc>
      </w:tr>
      <w:tr w:rsidR="00556ED0" w:rsidTr="00556E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 6 до 8 вкл.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 51 до 80 вкл.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</w:t>
            </w:r>
          </w:p>
        </w:tc>
      </w:tr>
      <w:tr w:rsidR="00556ED0" w:rsidTr="00556E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свыше 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свыше 81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hyperlink r:id="rId25" w:anchor="Par91" w:history="1">
              <w:r>
                <w:rPr>
                  <w:rStyle w:val="a6"/>
                  <w:rFonts w:ascii="Tahoma" w:hAnsi="Tahoma" w:cs="Tahoma"/>
                  <w:color w:val="44A1C7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1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Количество рабочих мест планируемых к созданию в течение 12 месяцев со дня получения субсидии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Не планируется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Не планируется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0</w:t>
            </w:r>
          </w:p>
        </w:tc>
      </w:tr>
      <w:tr w:rsidR="00556ED0" w:rsidTr="00556E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 1 до 2 вкл.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 от 1 до 4 вкл.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</w:t>
            </w:r>
          </w:p>
        </w:tc>
      </w:tr>
      <w:tr w:rsidR="00556ED0" w:rsidTr="00556E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 3 до 5 вкл.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 5 до 8 вкл.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</w:t>
            </w:r>
          </w:p>
        </w:tc>
      </w:tr>
      <w:tr w:rsidR="00556ED0" w:rsidTr="00556E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 6 до 8 вкл.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 9 до 12 вкл.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</w:t>
            </w:r>
          </w:p>
        </w:tc>
      </w:tr>
      <w:tr w:rsidR="00556ED0" w:rsidTr="00556E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свыше 8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свыше 12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31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Объем налоговых отчислений и платежей во внебюджетные фонды, планируемых за календарный год со дня получения субсидии, тыс. рублей, предусмотренные бизнес-планом участника конкурсного отбора (тыс. руб.)</w:t>
            </w: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менее 50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менее 100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</w:t>
            </w:r>
          </w:p>
        </w:tc>
      </w:tr>
      <w:tr w:rsidR="00556ED0" w:rsidTr="00556E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 50 до 100 вкл.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 100 до 200 вкл.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</w:t>
            </w:r>
          </w:p>
        </w:tc>
      </w:tr>
      <w:tr w:rsidR="00556ED0" w:rsidTr="00556ED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свыше 100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свыше 200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20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Отношение к приоритетной целевой группе:</w:t>
            </w:r>
          </w:p>
        </w:tc>
        <w:tc>
          <w:tcPr>
            <w:tcW w:w="12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да</w:t>
            </w:r>
          </w:p>
        </w:tc>
        <w:tc>
          <w:tcPr>
            <w:tcW w:w="15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да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-зарегистрированные безработные;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- молодые семьи, имеющие детей, в том числе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неполные молодые семьи, состоящие из 1 (одного) молодого родителя и 1 (одного) и более детей, при условии, что возраст каждого из супругов либо 1 (одного) родителя в неполной семье не превышает 35 лет, неполные семьи, многодетные семьи, семьи, воспитывающие детей-инвалидов;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работники, находящиеся под угрозой массового увольнения (установление неполного рабочего времени, временная приостановка работ, предоставление отпуска без сохранения заработной платы, мероприятия по высвобождению работников);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жители монопрофильных муниципальных образований (моногородов), работники градообразующих предприятий;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военнослужащие, уволенные в запас в связи с сокращением Вооруженных Сил Российской Федерации;</w:t>
            </w:r>
          </w:p>
        </w:tc>
        <w:tc>
          <w:tcPr>
            <w:tcW w:w="12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5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физические лица в возрасте до 30 лет (включительно);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- юридические лица, в уставном капитале которых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доля, принадлежащая физическим лицам, указанным в </w:t>
            </w:r>
            <w:hyperlink r:id="rId26" w:anchor="P685" w:history="1">
              <w:r>
                <w:rPr>
                  <w:rStyle w:val="a6"/>
                  <w:rFonts w:ascii="Tahoma" w:hAnsi="Tahoma" w:cs="Tahoma"/>
                  <w:color w:val="44A1C7"/>
                  <w:sz w:val="20"/>
                  <w:szCs w:val="20"/>
                </w:rPr>
                <w:t>абзацах втором</w:t>
              </w:r>
            </w:hyperlink>
            <w:r>
              <w:rPr>
                <w:rFonts w:ascii="Tahoma" w:hAnsi="Tahoma" w:cs="Tahoma"/>
                <w:color w:val="2C2C2C"/>
                <w:sz w:val="20"/>
                <w:szCs w:val="20"/>
              </w:rPr>
              <w:t> - </w:t>
            </w:r>
            <w:hyperlink r:id="rId27" w:anchor="P700" w:history="1">
              <w:r>
                <w:rPr>
                  <w:rStyle w:val="a6"/>
                  <w:rFonts w:ascii="Tahoma" w:hAnsi="Tahoma" w:cs="Tahoma"/>
                  <w:color w:val="44A1C7"/>
                  <w:sz w:val="20"/>
                  <w:szCs w:val="20"/>
                </w:rPr>
                <w:t>седьмом</w:t>
              </w:r>
            </w:hyperlink>
            <w:r>
              <w:rPr>
                <w:rFonts w:ascii="Tahoma" w:hAnsi="Tahoma" w:cs="Tahoma"/>
                <w:color w:val="2C2C2C"/>
                <w:sz w:val="20"/>
                <w:szCs w:val="20"/>
              </w:rPr>
              <w:t> настоящего пункта, составляет более 50 процентов;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субъекты малого и среднего предпринимательства, относящиеся к субъектам социального предпринимательства.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br/>
            </w:r>
            <w:hyperlink r:id="rId28" w:anchor="Par91" w:history="1">
              <w:r>
                <w:rPr>
                  <w:rStyle w:val="a6"/>
                  <w:rFonts w:ascii="Tahoma" w:hAnsi="Tahoma" w:cs="Tahoma"/>
                  <w:color w:val="44A1C7"/>
                  <w:sz w:val="20"/>
                  <w:szCs w:val="20"/>
                </w:rPr>
                <w:t>&lt;***&gt;</w:t>
              </w:r>
            </w:hyperlink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Приоритетность по удаленности территории муниципального образования (МО) от города Иркутска</w:t>
            </w:r>
          </w:p>
        </w:tc>
        <w:tc>
          <w:tcPr>
            <w:tcW w:w="12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да</w:t>
            </w:r>
          </w:p>
        </w:tc>
        <w:tc>
          <w:tcPr>
            <w:tcW w:w="15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да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Гороховское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Никольское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Ширяевское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Большереченское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Голоустненское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Дзержинское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Карлукское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Листвянское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Максимовское МО</w:t>
            </w:r>
          </w:p>
        </w:tc>
        <w:tc>
          <w:tcPr>
            <w:tcW w:w="12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15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Мамонское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Марковское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Молодежное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Ревякинское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Смоленское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Сосновоборское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Уриковское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Усть-Балейское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10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Ушаковское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Хомутовское МО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  <w:tr w:rsidR="00556ED0" w:rsidTr="00556ED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Оекское МО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56ED0" w:rsidRDefault="00556ED0">
            <w:pPr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</w:tr>
    </w:tbl>
    <w:p w:rsidR="003E0016" w:rsidRPr="002E10B4" w:rsidRDefault="00556ED0" w:rsidP="002E10B4">
      <w:hyperlink r:id="rId29" w:anchor="Par91" w:history="1">
        <w:r>
          <w:rPr>
            <w:rStyle w:val="a6"/>
            <w:rFonts w:ascii="Tahoma" w:hAnsi="Tahoma" w:cs="Tahoma"/>
            <w:b/>
            <w:bCs/>
            <w:color w:val="44A1C7"/>
            <w:sz w:val="20"/>
            <w:szCs w:val="20"/>
            <w:shd w:val="clear" w:color="auto" w:fill="FFFFFF"/>
          </w:rPr>
          <w:t>&lt;*&gt;</w:t>
        </w:r>
      </w:hyperlink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за исключением (минусом) рабочих мест, указанных в пункте 1 таблицы.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hyperlink r:id="rId30" w:anchor="Par91" w:history="1">
        <w:r>
          <w:rPr>
            <w:rStyle w:val="a6"/>
            <w:rFonts w:ascii="Tahoma" w:hAnsi="Tahoma" w:cs="Tahoma"/>
            <w:b/>
            <w:bCs/>
            <w:color w:val="44A1C7"/>
            <w:sz w:val="20"/>
            <w:szCs w:val="20"/>
            <w:shd w:val="clear" w:color="auto" w:fill="FFFFFF"/>
          </w:rPr>
          <w:t>&lt;**&gt;</w:t>
        </w:r>
      </w:hyperlink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Социальное предпринимательство - социально ответственная деятельность субъектов малого и среднего предпринимательства, направленная на решение социальных проблем, в том числе обеспечивающих выполнение следующих условий: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а) обеспечение занятости инвалидов, матерей, имеющих детей в возрасте до 3 лет, выпускников детских домов, а также лиц, освобожденных из мест лишения свободы в течение 2 лет, предшествующих дате проведения конкурсного отбора, при условии, что среднесписочная численность указанных категорий граждан среди их работников составляет не менее 50%, а доля в фонде оплаты труда - не менее 25%;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б) предоставление услуг (производство товаров) в следующих сферах деятельности: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- содействие профессиональной ориентации и трудоустройству, включая содействие самозанятости;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- социальное обслуживание граждан, услуги здравоохранения, физической культуры и массового спорта, проведение занятий в детских и молодежных кружках, секциях, студиях;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-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- производство и (или) реализация медицинской техники, протезно-ортопедических изделий, а также технических средств, включая автомототранспорт, материалы, которые могут быть использованы исключительно для профилактики инвалидности или реабилитации инвалидов;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- обеспечение культурно-просветительской деятельности (театры, школы-студии, музыкальные учреждения, творческие мастерские);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- предоставление образовательных услуг группам граждан, имеющим ограниченный доступ к образовательным услугам;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- содействие вовлечению в социально активную деятельность социально незащищенных групп граждан (инвалиды, сироты, выпускники детских домов, пожилые люди, люди, страдающие наркоманией и алкоголизмом);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- профилактика социально опасных форм поведения граждан;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- выпуск периодических печатных изданий, а также книжной продукции, связанной с образованием, наукой и культурой.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hyperlink r:id="rId31" w:anchor="Par91" w:history="1">
        <w:r>
          <w:rPr>
            <w:rStyle w:val="a6"/>
            <w:rFonts w:ascii="Tahoma" w:hAnsi="Tahoma" w:cs="Tahoma"/>
            <w:b/>
            <w:bCs/>
            <w:color w:val="44A1C7"/>
            <w:sz w:val="20"/>
            <w:szCs w:val="20"/>
            <w:shd w:val="clear" w:color="auto" w:fill="FFFFFF"/>
          </w:rPr>
          <w:t>&lt;***&gt;</w:t>
        </w:r>
      </w:hyperlink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критерий применяется в соответствии с месторасположением реализации бизнес-проекта согласно территориальному делению Иркутского районного муниципального образования.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</w:r>
      <w:r>
        <w:rPr>
          <w:rFonts w:ascii="Tahoma" w:hAnsi="Tahoma" w:cs="Tahoma"/>
          <w:b/>
          <w:bCs/>
          <w:i/>
          <w:iCs/>
          <w:color w:val="2C2C2C"/>
          <w:sz w:val="20"/>
          <w:szCs w:val="20"/>
          <w:shd w:val="clear" w:color="auto" w:fill="FFFFFF"/>
        </w:rPr>
        <w:t>Место, дата и время рассмотрения конкурсной комиссией  документов и подведения  итогов конкурсного отбора:  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«23» ноября 2017 г.  в 10-00 часов (время местное) по адресу: г. Иркутск, ул. Карла Маркса 40, корп. 1, этаж 2, оф. 17.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 xml:space="preserve">С настоящим извещением и конкурсной документацией можно ознакомиться на 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lastRenderedPageBreak/>
        <w:t>официальном сайте Иркутского районного муниципального образования  www.irkraion.ru.</w:t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br/>
        <w:t>Председатель КУМИ                                                                            В.В. Чекризов</w:t>
      </w:r>
      <w:bookmarkStart w:id="0" w:name="_GoBack"/>
      <w:bookmarkEnd w:id="0"/>
    </w:p>
    <w:sectPr w:rsidR="003E0016" w:rsidRPr="002E1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125EA4"/>
    <w:rsid w:val="00164D1A"/>
    <w:rsid w:val="00194ABC"/>
    <w:rsid w:val="001A3009"/>
    <w:rsid w:val="002E10B4"/>
    <w:rsid w:val="003A765F"/>
    <w:rsid w:val="003E0016"/>
    <w:rsid w:val="00491922"/>
    <w:rsid w:val="00556ED0"/>
    <w:rsid w:val="0060666D"/>
    <w:rsid w:val="006675F0"/>
    <w:rsid w:val="006C497E"/>
    <w:rsid w:val="00857835"/>
    <w:rsid w:val="00867013"/>
    <w:rsid w:val="008A140B"/>
    <w:rsid w:val="008A5B9F"/>
    <w:rsid w:val="008E6390"/>
    <w:rsid w:val="00A5461D"/>
    <w:rsid w:val="00AC4CC9"/>
    <w:rsid w:val="00C46FFF"/>
    <w:rsid w:val="00CD3F50"/>
    <w:rsid w:val="00D93CF3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ek.su/support_businesses/2394-konkurs-na-okazanie-finansovoy-podderzhki-subektam-malogo-i-srednego-predprinimatelstva.html" TargetMode="External"/><Relationship Id="rId18" Type="http://schemas.openxmlformats.org/officeDocument/2006/relationships/hyperlink" Target="http://oek.su/support_businesses/2394-konkurs-na-okazanie-finansovoy-podderzhki-subektam-malogo-i-srednego-predprinimatelstva.html" TargetMode="External"/><Relationship Id="rId26" Type="http://schemas.openxmlformats.org/officeDocument/2006/relationships/hyperlink" Target="http://oek.su/support_businesses/2394-konkurs-na-okazanie-finansovoy-podderzhki-subektam-malogo-i-srednego-predprinimatelstva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oek.su/support_businesses/2394-konkurs-na-okazanie-finansovoy-podderzhki-subektam-malogo-i-srednego-predprinimatelstva.html" TargetMode="External"/><Relationship Id="rId7" Type="http://schemas.openxmlformats.org/officeDocument/2006/relationships/hyperlink" Target="http://oek.su/support_businesses/2394-konkurs-na-okazanie-finansovoy-podderzhki-subektam-malogo-i-srednego-predprinimatelstva.html" TargetMode="External"/><Relationship Id="rId12" Type="http://schemas.openxmlformats.org/officeDocument/2006/relationships/hyperlink" Target="http://oek.su/support_businesses/2394-konkurs-na-okazanie-finansovoy-podderzhki-subektam-malogo-i-srednego-predprinimatelstva.html" TargetMode="External"/><Relationship Id="rId17" Type="http://schemas.openxmlformats.org/officeDocument/2006/relationships/hyperlink" Target="http://oek.su/support_businesses/2394-konkurs-na-okazanie-finansovoy-podderzhki-subektam-malogo-i-srednego-predprinimatelstva.html" TargetMode="External"/><Relationship Id="rId25" Type="http://schemas.openxmlformats.org/officeDocument/2006/relationships/hyperlink" Target="http://oek.su/support_businesses/2394-konkurs-na-okazanie-finansovoy-podderzhki-subektam-malogo-i-srednego-predprinimatelstva.html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oek.su/support_businesses/2394-konkurs-na-okazanie-finansovoy-podderzhki-subektam-malogo-i-srednego-predprinimatelstva.html" TargetMode="External"/><Relationship Id="rId20" Type="http://schemas.openxmlformats.org/officeDocument/2006/relationships/hyperlink" Target="http://oek.su/support_businesses/2394-konkurs-na-okazanie-finansovoy-podderzhki-subektam-malogo-i-srednego-predprinimatelstva.html" TargetMode="External"/><Relationship Id="rId29" Type="http://schemas.openxmlformats.org/officeDocument/2006/relationships/hyperlink" Target="http://oek.su/support_businesses/2394-konkurs-na-okazanie-finansovoy-podderzhki-subektam-malogo-i-srednego-predprinimatelstva.html" TargetMode="External"/><Relationship Id="rId1" Type="http://schemas.openxmlformats.org/officeDocument/2006/relationships/styles" Target="styles.xml"/><Relationship Id="rId6" Type="http://schemas.openxmlformats.org/officeDocument/2006/relationships/hyperlink" Target="http://oek.su/support_businesses/2394-konkurs-na-okazanie-finansovoy-podderzhki-subektam-malogo-i-srednego-predprinimatelstva.html" TargetMode="External"/><Relationship Id="rId11" Type="http://schemas.openxmlformats.org/officeDocument/2006/relationships/hyperlink" Target="http://oek.su/support_businesses/consultantplus%3A/offline/ref=954ACDD453BE315C217534EB9044B6372563E9BBDF26E95448BA44E54AQCT8B" TargetMode="External"/><Relationship Id="rId24" Type="http://schemas.openxmlformats.org/officeDocument/2006/relationships/hyperlink" Target="http://oek.su/support_businesses/2394-konkurs-na-okazanie-finansovoy-podderzhki-subektam-malogo-i-srednego-predprinimatelstva.html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oek.su/support_businesses/2394-konkurs-na-okazanie-finansovoy-podderzhki-subektam-malogo-i-srednego-predprinimatelstva.html" TargetMode="External"/><Relationship Id="rId15" Type="http://schemas.openxmlformats.org/officeDocument/2006/relationships/hyperlink" Target="http://oek.su/support_businesses/2394-konkurs-na-okazanie-finansovoy-podderzhki-subektam-malogo-i-srednego-predprinimatelstva.html" TargetMode="External"/><Relationship Id="rId23" Type="http://schemas.openxmlformats.org/officeDocument/2006/relationships/hyperlink" Target="http://oek.su/support_businesses/2394-konkurs-na-okazanie-finansovoy-podderzhki-subektam-malogo-i-srednego-predprinimatelstva.html" TargetMode="External"/><Relationship Id="rId28" Type="http://schemas.openxmlformats.org/officeDocument/2006/relationships/hyperlink" Target="http://oek.su/support_businesses/2394-konkurs-na-okazanie-finansovoy-podderzhki-subektam-malogo-i-srednego-predprinimatelstva.html" TargetMode="External"/><Relationship Id="rId10" Type="http://schemas.openxmlformats.org/officeDocument/2006/relationships/hyperlink" Target="http://oek.su/support_businesses/consultantplus%3A/offline/ref=954ACDD453BE315C217534EB9044B6372462EEB4D128B45E40E348E74DC70F49433361B588A2C7Q5T6B" TargetMode="External"/><Relationship Id="rId19" Type="http://schemas.openxmlformats.org/officeDocument/2006/relationships/hyperlink" Target="http://oek.su/support_businesses/2394-konkurs-na-okazanie-finansovoy-podderzhki-subektam-malogo-i-srednego-predprinimatelstva.html" TargetMode="External"/><Relationship Id="rId31" Type="http://schemas.openxmlformats.org/officeDocument/2006/relationships/hyperlink" Target="http://oek.su/support_businesses/2394-konkurs-na-okazanie-finansovoy-podderzhki-subektam-malogo-i-srednego-predprinimatelstva.html" TargetMode="External"/><Relationship Id="rId4" Type="http://schemas.openxmlformats.org/officeDocument/2006/relationships/hyperlink" Target="http://oek.su/support_businesses/consultantplus%3A/offline/ref=954ACDD453BE315C217534EB9044B637266AE9B3D22BE95448BA44E54AC8505E447A6DB488A0CE51QCT9B" TargetMode="External"/><Relationship Id="rId9" Type="http://schemas.openxmlformats.org/officeDocument/2006/relationships/hyperlink" Target="http://oek.su/support_businesses/consultantplus%3A/offline/ref=954ACDD453BE315C217534EB9044B6372462EEB4D128B45E40E348E74DC70F49433361B588A0CCQ5T0B" TargetMode="External"/><Relationship Id="rId14" Type="http://schemas.openxmlformats.org/officeDocument/2006/relationships/hyperlink" Target="http://oek.su/support_businesses/2394-konkurs-na-okazanie-finansovoy-podderzhki-subektam-malogo-i-srednego-predprinimatelstva.html" TargetMode="External"/><Relationship Id="rId22" Type="http://schemas.openxmlformats.org/officeDocument/2006/relationships/hyperlink" Target="http://oek.su/support_businesses/2394-konkurs-na-okazanie-finansovoy-podderzhki-subektam-malogo-i-srednego-predprinimatelstva.html" TargetMode="External"/><Relationship Id="rId27" Type="http://schemas.openxmlformats.org/officeDocument/2006/relationships/hyperlink" Target="http://oek.su/support_businesses/2394-konkurs-na-okazanie-finansovoy-podderzhki-subektam-malogo-i-srednego-predprinimatelstva.html" TargetMode="External"/><Relationship Id="rId30" Type="http://schemas.openxmlformats.org/officeDocument/2006/relationships/hyperlink" Target="http://oek.su/support_businesses/2394-konkurs-na-okazanie-finansovoy-podderzhki-subektam-malogo-i-srednego-predprinimatelstva.html" TargetMode="External"/><Relationship Id="rId8" Type="http://schemas.openxmlformats.org/officeDocument/2006/relationships/hyperlink" Target="http://oek.su/support_businesses/consultantplus%3A/offline/ref=954ACDD453BE315C217534EB9044B637266BE8B3D421E95448BA44E54AC8505E447A6DB488A0CE52QCT0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2703</Words>
  <Characters>15412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</cp:revision>
  <dcterms:created xsi:type="dcterms:W3CDTF">2022-11-02T01:23:00Z</dcterms:created>
  <dcterms:modified xsi:type="dcterms:W3CDTF">2022-11-02T02:21:00Z</dcterms:modified>
</cp:coreProperties>
</file>