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FF3884" w:rsidRDefault="00FF3884" w:rsidP="00FF3884">
      <w:pPr>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«__» ________ 20__ г.                                                                        № _______</w:t>
      </w:r>
      <w:r>
        <w:rPr>
          <w:rFonts w:ascii="Tahoma" w:hAnsi="Tahoma" w:cs="Tahoma"/>
          <w:color w:val="2C2C2C"/>
          <w:sz w:val="20"/>
          <w:szCs w:val="20"/>
        </w:rPr>
        <w:br/>
      </w:r>
    </w:p>
    <w:p w:rsidR="00FF3884" w:rsidRDefault="00FF3884" w:rsidP="00FF3884">
      <w:pPr>
        <w:shd w:val="clear" w:color="auto" w:fill="FFFFFF"/>
        <w:jc w:val="center"/>
        <w:rPr>
          <w:rFonts w:ascii="Tahoma" w:hAnsi="Tahoma" w:cs="Tahoma"/>
          <w:color w:val="2C2C2C"/>
          <w:sz w:val="20"/>
          <w:szCs w:val="20"/>
        </w:rPr>
      </w:pPr>
      <w:r>
        <w:rPr>
          <w:rFonts w:ascii="Tahoma" w:hAnsi="Tahoma" w:cs="Tahoma"/>
          <w:b/>
          <w:bCs/>
          <w:color w:val="2C2C2C"/>
          <w:sz w:val="20"/>
          <w:szCs w:val="20"/>
        </w:rPr>
        <w:t>О ВНЕСЕНИИ ИЗМЕНЕНИЙ В РЕШЕНИЕ ДУМЫ "ОБ УСЛОВИЯХ ОПЛАТЫ ТРУДА МУНИЦИПАЛЬНЫХ СЛУЖАЩИХ АДМИНИСТРАЦИИ ОЕКСКОГО МУНИЦИПАЛЬНОГО ОБРАЗОВАНИЯ"</w:t>
      </w:r>
      <w:r>
        <w:rPr>
          <w:rFonts w:ascii="Tahoma" w:hAnsi="Tahoma" w:cs="Tahoma"/>
          <w:color w:val="2C2C2C"/>
          <w:sz w:val="20"/>
          <w:szCs w:val="20"/>
        </w:rPr>
        <w:t> </w:t>
      </w:r>
    </w:p>
    <w:p w:rsidR="00FF3884" w:rsidRDefault="00FF3884" w:rsidP="00FF388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соответствии со ст. 53 Федерального закона от 06 октября 2003 года №131-ФЗ "Об общих принципах организации местного самоуправления в Российской Федерации", Постановлением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руководствуясь ст.49, ст.61 Устава Оекского муниципального, Дума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1. Внести в решение Думы Оекского муниципального образования от 25.06.2010 года № 38-39 Д/сп следующие изменения:</w:t>
      </w:r>
      <w:r>
        <w:rPr>
          <w:rFonts w:ascii="Tahoma" w:hAnsi="Tahoma" w:cs="Tahoma"/>
          <w:color w:val="2C2C2C"/>
          <w:sz w:val="20"/>
          <w:szCs w:val="20"/>
        </w:rPr>
        <w:br/>
      </w:r>
      <w:r>
        <w:rPr>
          <w:rFonts w:ascii="Tahoma" w:hAnsi="Tahoma" w:cs="Tahoma"/>
          <w:color w:val="2C2C2C"/>
          <w:sz w:val="20"/>
          <w:szCs w:val="20"/>
          <w:shd w:val="clear" w:color="auto" w:fill="FFFFFF"/>
        </w:rPr>
        <w:t>1.1. Приложение № 1 к Решению изложить в новой редакции (прилагается).</w:t>
      </w:r>
      <w:r>
        <w:rPr>
          <w:rFonts w:ascii="Tahoma" w:hAnsi="Tahoma" w:cs="Tahoma"/>
          <w:color w:val="2C2C2C"/>
          <w:sz w:val="20"/>
          <w:szCs w:val="20"/>
        </w:rPr>
        <w:br/>
      </w:r>
      <w:r>
        <w:rPr>
          <w:rFonts w:ascii="Tahoma" w:hAnsi="Tahoma" w:cs="Tahoma"/>
          <w:color w:val="2C2C2C"/>
          <w:sz w:val="20"/>
          <w:szCs w:val="20"/>
          <w:shd w:val="clear" w:color="auto" w:fill="FFFFFF"/>
        </w:rPr>
        <w:t>2. Признать утратившими силу решения Думы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от 24.09.2010 г. № 41-60 Д/сп "О внесении изменений в решение Думы Оекского муниципального образования от 25.06.2010 г. № 38-39 Д/сп "Об условиях оплаты труда муниципальных служащих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от 22.02.2013 г. № 6-9 Д/сп "О внесении изменений в решение Думы Оекского муниципального образования от 25.06.2010 г. № 38-39 Д/сп "Об условиях оплаты труда муниципальных служащих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от 26.08.2016 г. № 44-41 Д/сп "О внесении изменений в решение Думы Оекского муниципального образования от 25.06.2010 г. № 38-39 Д/сп "Об условиях оплаты труда муниципальных служащих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xml:space="preserve">3. Общему отделу администрации внести в оригиналы решений Думы Оекского муниципального образования от 25.06.2010 года № 38-39 Д/сп информацию о внесении изменений, от 24.09.2010 г. </w:t>
      </w:r>
      <w:r>
        <w:rPr>
          <w:rFonts w:ascii="Tahoma" w:hAnsi="Tahoma" w:cs="Tahoma"/>
          <w:color w:val="2C2C2C"/>
          <w:sz w:val="20"/>
          <w:szCs w:val="20"/>
          <w:shd w:val="clear" w:color="auto" w:fill="FFFFFF"/>
        </w:rPr>
        <w:lastRenderedPageBreak/>
        <w:t>№ 41-60 Д/сп, от 22.02.2013 г. № 6-9 Д/сп, от 26.08.2016 г. № 44-41 Д/сп информацию об отмене.</w:t>
      </w:r>
      <w:r>
        <w:rPr>
          <w:rFonts w:ascii="Tahoma" w:hAnsi="Tahoma" w:cs="Tahoma"/>
          <w:color w:val="2C2C2C"/>
          <w:sz w:val="20"/>
          <w:szCs w:val="20"/>
        </w:rPr>
        <w:br/>
      </w:r>
      <w:r>
        <w:rPr>
          <w:rFonts w:ascii="Tahoma" w:hAnsi="Tahoma" w:cs="Tahoma"/>
          <w:color w:val="2C2C2C"/>
          <w:sz w:val="20"/>
          <w:szCs w:val="20"/>
          <w:shd w:val="clear" w:color="auto" w:fill="FFFFFF"/>
        </w:rPr>
        <w:t>4. Опубликовать настоящее решение в информационном бюллетене «Вестник Оекского муниципального образования» (официальная информация) и на официальном сайте </w:t>
      </w:r>
      <w:hyperlink r:id="rId5"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w:t>
      </w:r>
      <w:r>
        <w:rPr>
          <w:rFonts w:ascii="Tahoma" w:hAnsi="Tahoma" w:cs="Tahoma"/>
          <w:color w:val="2C2C2C"/>
          <w:sz w:val="20"/>
          <w:szCs w:val="20"/>
        </w:rPr>
        <w:br/>
      </w:r>
      <w:r>
        <w:rPr>
          <w:rFonts w:ascii="Tahoma" w:hAnsi="Tahoma" w:cs="Tahoma"/>
          <w:color w:val="2C2C2C"/>
          <w:sz w:val="20"/>
          <w:szCs w:val="20"/>
          <w:shd w:val="clear" w:color="auto" w:fill="FFFFFF"/>
        </w:rPr>
        <w:t>5. Контроль за исполнением настоящего решения возложить на начальника финансово-экономического отдела администрации Л.Г. Арсенову.</w:t>
      </w:r>
    </w:p>
    <w:p w:rsidR="00FF3884" w:rsidRDefault="00FF3884" w:rsidP="00FF3884">
      <w:pPr>
        <w:shd w:val="clear" w:color="auto" w:fill="FFFFFF"/>
        <w:jc w:val="right"/>
        <w:rPr>
          <w:rFonts w:ascii="Tahoma" w:hAnsi="Tahoma" w:cs="Tahoma"/>
          <w:color w:val="2C2C2C"/>
          <w:sz w:val="20"/>
          <w:szCs w:val="20"/>
        </w:rPr>
      </w:pPr>
      <w:r>
        <w:rPr>
          <w:rFonts w:ascii="Tahoma" w:hAnsi="Tahoma" w:cs="Tahoma"/>
          <w:i/>
          <w:iCs/>
          <w:color w:val="2C2C2C"/>
          <w:sz w:val="20"/>
          <w:szCs w:val="20"/>
        </w:rPr>
        <w:br/>
        <w:t>Глава Оекского муниципального образования О.А. Парфенов</w:t>
      </w:r>
    </w:p>
    <w:p w:rsidR="00FF3884" w:rsidRDefault="00FF3884" w:rsidP="00FF3884">
      <w:pPr>
        <w:pStyle w:val="a4"/>
        <w:shd w:val="clear" w:color="auto" w:fill="FFFFFF"/>
        <w:spacing w:before="0" w:beforeAutospacing="0" w:after="96" w:afterAutospacing="0"/>
        <w:jc w:val="right"/>
        <w:rPr>
          <w:rFonts w:ascii="Tahoma" w:hAnsi="Tahoma" w:cs="Tahoma"/>
          <w:color w:val="2C2C2C"/>
          <w:sz w:val="20"/>
          <w:szCs w:val="20"/>
        </w:rPr>
      </w:pPr>
    </w:p>
    <w:p w:rsidR="00FF3884" w:rsidRDefault="00FF3884" w:rsidP="00FF3884">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№1</w:t>
      </w:r>
    </w:p>
    <w:p w:rsidR="00FF3884" w:rsidRDefault="00FF3884" w:rsidP="00FF3884">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FF3884" w:rsidRDefault="00FF3884" w:rsidP="00FF3884">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муниципального образования</w:t>
      </w:r>
    </w:p>
    <w:p w:rsidR="00FF3884" w:rsidRDefault="00FF3884" w:rsidP="00FF3884">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«___»________ 2020 г. №_______</w:t>
      </w:r>
    </w:p>
    <w:p w:rsidR="00FF3884" w:rsidRDefault="00FF3884" w:rsidP="00FF3884">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r>
        <w:rPr>
          <w:rFonts w:ascii="Tahoma" w:hAnsi="Tahoma" w:cs="Tahoma"/>
          <w:b/>
          <w:bCs/>
          <w:color w:val="2C2C2C"/>
          <w:sz w:val="20"/>
          <w:szCs w:val="20"/>
        </w:rPr>
        <w:t>Положение</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условиях оплаты труда муниципальных служащих</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администрации Оекского муниципального образования</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I. ОБЩИЕ ПОЛОЖЕНИЯ</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1. Настоящее положение об условиях оплаты труда муниципальных служащих администрации Оекского муниципального (далее - Положение) разработано в соответствии:</w:t>
      </w:r>
      <w:r>
        <w:rPr>
          <w:rFonts w:ascii="Tahoma" w:hAnsi="Tahoma" w:cs="Tahoma"/>
          <w:color w:val="2C2C2C"/>
          <w:sz w:val="20"/>
          <w:szCs w:val="20"/>
        </w:rPr>
        <w:br/>
      </w:r>
      <w:r>
        <w:rPr>
          <w:rFonts w:ascii="Tahoma" w:hAnsi="Tahoma" w:cs="Tahoma"/>
          <w:color w:val="2C2C2C"/>
          <w:sz w:val="20"/>
          <w:szCs w:val="20"/>
          <w:shd w:val="clear" w:color="auto" w:fill="FFFFFF"/>
        </w:rPr>
        <w:t>- с Трудовым кодексом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 Федеральным законом от 06.10.2003 г. № 131-ФЗ «Об общих принципах организации местного самоуправления в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 Федеральным Законом от 02.03.2007 г. № 25-ФЗ «О муниципальной службе в Российской Федерации»;</w:t>
      </w:r>
      <w:r>
        <w:rPr>
          <w:rFonts w:ascii="Tahoma" w:hAnsi="Tahoma" w:cs="Tahoma"/>
          <w:color w:val="2C2C2C"/>
          <w:sz w:val="20"/>
          <w:szCs w:val="20"/>
        </w:rPr>
        <w:br/>
      </w:r>
      <w:r>
        <w:rPr>
          <w:rFonts w:ascii="Tahoma" w:hAnsi="Tahoma" w:cs="Tahoma"/>
          <w:color w:val="2C2C2C"/>
          <w:sz w:val="20"/>
          <w:szCs w:val="20"/>
          <w:shd w:val="clear" w:color="auto" w:fill="FFFFFF"/>
        </w:rPr>
        <w:t>- Законом Иркутской области от 15.10.2007 г. № 88-03 «Об отдельных вопросах муниципальной службы в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 Законом Иркутской области от 15.10.2007 г. № 89-03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 Постановлением Правительства Иркутской области от 27.11.2014 г.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2. Настоящее Положение устанавливает порядок оплаты труда и формирования расходов на оплату труда муниципальных служащих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xml:space="preserve">3. В настоящем Положении под правовым актом представителя нанимателя для муниципальных служащих администрации Оекского муниципального образования понимается распоряжение главы </w:t>
      </w:r>
      <w:r>
        <w:rPr>
          <w:rFonts w:ascii="Tahoma" w:hAnsi="Tahoma" w:cs="Tahoma"/>
          <w:color w:val="2C2C2C"/>
          <w:sz w:val="20"/>
          <w:szCs w:val="20"/>
          <w:shd w:val="clear" w:color="auto" w:fill="FFFFFF"/>
        </w:rPr>
        <w:lastRenderedPageBreak/>
        <w:t>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II. ПОРЯДОК И УСЛОВИЯ ОПЛАТЫ ТРУДА</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 ОСНОВНЫЕ УСЛОВИЯ ОПЛАТЫ ТРУДА</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1.1. Оплата труда муниципального служащего производится в виде денежного содержания, которое состоит из:</w:t>
      </w:r>
      <w:r>
        <w:rPr>
          <w:rFonts w:ascii="Tahoma" w:hAnsi="Tahoma" w:cs="Tahoma"/>
          <w:color w:val="2C2C2C"/>
          <w:sz w:val="20"/>
          <w:szCs w:val="20"/>
        </w:rPr>
        <w:br/>
      </w:r>
      <w:r>
        <w:rPr>
          <w:rFonts w:ascii="Tahoma" w:hAnsi="Tahoma" w:cs="Tahoma"/>
          <w:color w:val="2C2C2C"/>
          <w:sz w:val="20"/>
          <w:szCs w:val="20"/>
          <w:shd w:val="clear" w:color="auto" w:fill="FFFFFF"/>
        </w:rPr>
        <w:t>- должностного оклада муниципального служащего в соответствии с замещаемой им должностью муниципальной службы (далее - должностной оклад);</w:t>
      </w:r>
      <w:r>
        <w:rPr>
          <w:rFonts w:ascii="Tahoma" w:hAnsi="Tahoma" w:cs="Tahoma"/>
          <w:color w:val="2C2C2C"/>
          <w:sz w:val="20"/>
          <w:szCs w:val="20"/>
        </w:rPr>
        <w:br/>
      </w:r>
      <w:r>
        <w:rPr>
          <w:rFonts w:ascii="Tahoma" w:hAnsi="Tahoma" w:cs="Tahoma"/>
          <w:color w:val="2C2C2C"/>
          <w:sz w:val="20"/>
          <w:szCs w:val="20"/>
          <w:shd w:val="clear" w:color="auto" w:fill="FFFFFF"/>
        </w:rPr>
        <w:t>- ежемесячной надбавки к должностному окладу за классный чин;</w:t>
      </w:r>
      <w:r>
        <w:rPr>
          <w:rFonts w:ascii="Tahoma" w:hAnsi="Tahoma" w:cs="Tahoma"/>
          <w:color w:val="2C2C2C"/>
          <w:sz w:val="20"/>
          <w:szCs w:val="20"/>
        </w:rPr>
        <w:br/>
      </w:r>
      <w:r>
        <w:rPr>
          <w:rFonts w:ascii="Tahoma" w:hAnsi="Tahoma" w:cs="Tahoma"/>
          <w:color w:val="2C2C2C"/>
          <w:sz w:val="20"/>
          <w:szCs w:val="20"/>
          <w:shd w:val="clear" w:color="auto" w:fill="FFFFFF"/>
        </w:rPr>
        <w:t>- ежемесячной надбавки к должностному окладу за выслугу лет на муниципальной службе;</w:t>
      </w:r>
      <w:r>
        <w:rPr>
          <w:rFonts w:ascii="Tahoma" w:hAnsi="Tahoma" w:cs="Tahoma"/>
          <w:color w:val="2C2C2C"/>
          <w:sz w:val="20"/>
          <w:szCs w:val="20"/>
        </w:rPr>
        <w:br/>
      </w:r>
      <w:r>
        <w:rPr>
          <w:rFonts w:ascii="Tahoma" w:hAnsi="Tahoma" w:cs="Tahoma"/>
          <w:color w:val="2C2C2C"/>
          <w:sz w:val="20"/>
          <w:szCs w:val="20"/>
          <w:shd w:val="clear" w:color="auto" w:fill="FFFFFF"/>
        </w:rPr>
        <w:t>- ежемесячной надбавки к должностному окладу за особые условия муниципальной службы;</w:t>
      </w:r>
      <w:r>
        <w:rPr>
          <w:rFonts w:ascii="Tahoma" w:hAnsi="Tahoma" w:cs="Tahoma"/>
          <w:color w:val="2C2C2C"/>
          <w:sz w:val="20"/>
          <w:szCs w:val="20"/>
        </w:rPr>
        <w:br/>
      </w:r>
      <w:r>
        <w:rPr>
          <w:rFonts w:ascii="Tahoma" w:hAnsi="Tahoma" w:cs="Tahoma"/>
          <w:color w:val="2C2C2C"/>
          <w:sz w:val="20"/>
          <w:szCs w:val="20"/>
          <w:shd w:val="clear" w:color="auto" w:fill="FFFFFF"/>
        </w:rPr>
        <w:t>- премий за выполнение особо важных и сложных заданий;</w:t>
      </w:r>
      <w:r>
        <w:rPr>
          <w:rFonts w:ascii="Tahoma" w:hAnsi="Tahoma" w:cs="Tahoma"/>
          <w:color w:val="2C2C2C"/>
          <w:sz w:val="20"/>
          <w:szCs w:val="20"/>
        </w:rPr>
        <w:br/>
      </w:r>
      <w:r>
        <w:rPr>
          <w:rFonts w:ascii="Tahoma" w:hAnsi="Tahoma" w:cs="Tahoma"/>
          <w:color w:val="2C2C2C"/>
          <w:sz w:val="20"/>
          <w:szCs w:val="20"/>
          <w:shd w:val="clear" w:color="auto" w:fill="FFFFFF"/>
        </w:rPr>
        <w:t>- ежемесячного денежного поощрения;</w:t>
      </w:r>
      <w:r>
        <w:rPr>
          <w:rFonts w:ascii="Tahoma" w:hAnsi="Tahoma" w:cs="Tahoma"/>
          <w:color w:val="2C2C2C"/>
          <w:sz w:val="20"/>
          <w:szCs w:val="20"/>
        </w:rPr>
        <w:br/>
      </w:r>
      <w:r>
        <w:rPr>
          <w:rFonts w:ascii="Tahoma" w:hAnsi="Tahoma" w:cs="Tahoma"/>
          <w:color w:val="2C2C2C"/>
          <w:sz w:val="20"/>
          <w:szCs w:val="20"/>
          <w:shd w:val="clear" w:color="auto" w:fill="FFFFFF"/>
        </w:rPr>
        <w:t>- единовременной выплаты при предоставлении ежегодного оплачиваемого отпуска и материальной помощи, выплачиваемых за счет средств фонда оплаты труда муниципальных служащих.</w:t>
      </w:r>
      <w:r>
        <w:rPr>
          <w:rFonts w:ascii="Tahoma" w:hAnsi="Tahoma" w:cs="Tahoma"/>
          <w:color w:val="2C2C2C"/>
          <w:sz w:val="20"/>
          <w:szCs w:val="20"/>
        </w:rPr>
        <w:br/>
      </w:r>
      <w:r>
        <w:rPr>
          <w:rFonts w:ascii="Tahoma" w:hAnsi="Tahoma" w:cs="Tahoma"/>
          <w:color w:val="2C2C2C"/>
          <w:sz w:val="20"/>
          <w:szCs w:val="20"/>
          <w:shd w:val="clear" w:color="auto" w:fill="FFFFFF"/>
        </w:rPr>
        <w:t>1.2. Муниципальным служащим производятся другие выплаты, предусмотренные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1.3. К денежному содержанию муниципального служащего и другим выплатам, предусмотренным законодательством устанавливаются районный коэффициент и процентная надбавка к заработной плате за работу в южных районах Иркутской области в размерах, определенных федеральными и областными нормативными правовыми актами.</w:t>
      </w:r>
      <w:r>
        <w:rPr>
          <w:rFonts w:ascii="Tahoma" w:hAnsi="Tahoma" w:cs="Tahoma"/>
          <w:color w:val="2C2C2C"/>
          <w:sz w:val="20"/>
          <w:szCs w:val="20"/>
        </w:rPr>
        <w:br/>
      </w:r>
      <w:r>
        <w:rPr>
          <w:rFonts w:ascii="Tahoma" w:hAnsi="Tahoma" w:cs="Tahoma"/>
          <w:color w:val="2C2C2C"/>
          <w:sz w:val="20"/>
          <w:szCs w:val="20"/>
          <w:shd w:val="clear" w:color="auto" w:fill="FFFFFF"/>
        </w:rPr>
        <w:t>1.3. Муниципальным служащим производятся другие выплаты, предусмотренные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1.4. Должностной оклад, надбавки к должностному окладу, ежемесячное денежное поощрение, премии, материальная помощь, единовременная выплата, начисленная в расчетном периоде, учитываются в полном объеме во всех случаях исчисления среднего заработка. Единовременные поощрения муниципальных служащих, предусмотренные п. 9 настоящего Положения, в расчет среднего заработка не включаются.</w:t>
      </w:r>
      <w:r>
        <w:rPr>
          <w:rFonts w:ascii="Tahoma" w:hAnsi="Tahoma" w:cs="Tahoma"/>
          <w:color w:val="2C2C2C"/>
          <w:sz w:val="20"/>
          <w:szCs w:val="20"/>
        </w:rPr>
        <w:br/>
      </w:r>
      <w:r>
        <w:rPr>
          <w:rFonts w:ascii="Tahoma" w:hAnsi="Tahoma" w:cs="Tahoma"/>
          <w:color w:val="2C2C2C"/>
          <w:sz w:val="20"/>
          <w:szCs w:val="20"/>
          <w:shd w:val="clear" w:color="auto" w:fill="FFFFFF"/>
        </w:rPr>
        <w:t>1.5. Выплаты, предусмотренные данным Положением, осуществляются за счет средств местного бюджета.</w:t>
      </w:r>
      <w:r>
        <w:rPr>
          <w:rFonts w:ascii="Tahoma" w:hAnsi="Tahoma" w:cs="Tahoma"/>
          <w:color w:val="2C2C2C"/>
          <w:sz w:val="20"/>
          <w:szCs w:val="20"/>
        </w:rPr>
        <w:br/>
      </w:r>
      <w:r>
        <w:rPr>
          <w:rFonts w:ascii="Tahoma" w:hAnsi="Tahoma" w:cs="Tahoma"/>
          <w:color w:val="2C2C2C"/>
          <w:sz w:val="20"/>
          <w:szCs w:val="20"/>
          <w:shd w:val="clear" w:color="auto" w:fill="FFFFFF"/>
        </w:rPr>
        <w:t>1.6. Норматив формирования расходов на оплату труда муниципального служащего без учета надбавки за работу со сведениями, составляющими государственную тайну, не должен превышать восьмидесяти процентов от норматива формирования расходов на оплату труда Главы Оекского муниципального образования без учета надбавки со сведениями, составляющими государственную тайну.</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2. ДОЛЖНОСТНОЙ ОКЛАД МУНИЦИПАЛЬНОГО СЛУЖАЩЕГО</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lastRenderedPageBreak/>
        <w:t>Размер должностного оклада муниципального служащего устанавливается в зависимости от занимаемой должности муниципальной службы.</w:t>
      </w:r>
      <w:r>
        <w:rPr>
          <w:rFonts w:ascii="Tahoma" w:hAnsi="Tahoma" w:cs="Tahoma"/>
          <w:color w:val="2C2C2C"/>
          <w:sz w:val="20"/>
          <w:szCs w:val="20"/>
        </w:rPr>
        <w:br/>
      </w:r>
      <w:r>
        <w:rPr>
          <w:rFonts w:ascii="Tahoma" w:hAnsi="Tahoma" w:cs="Tahoma"/>
          <w:color w:val="2C2C2C"/>
          <w:sz w:val="20"/>
          <w:szCs w:val="20"/>
          <w:shd w:val="clear" w:color="auto" w:fill="FFFFFF"/>
        </w:rPr>
        <w:t>Размер должностного оклада муниципального служащего не может превышать размер должностного оклада лица, замещающего соответствующую должность областной государственной гражданской службы, определяемого по соотношению должностей муниципальной службы и должностей областной государственной гражданской службы в соответствии с законом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Должностной оклад по муниципальной должности муниципальной службы утверждается штатным расписанием и указывается в трудовом договоре, заключаемом с муниципальным служащим.</w:t>
      </w:r>
      <w:r>
        <w:rPr>
          <w:rFonts w:ascii="Tahoma" w:hAnsi="Tahoma" w:cs="Tahoma"/>
          <w:color w:val="2C2C2C"/>
          <w:sz w:val="20"/>
          <w:szCs w:val="20"/>
        </w:rPr>
        <w:br/>
      </w:r>
      <w:r>
        <w:rPr>
          <w:rFonts w:ascii="Tahoma" w:hAnsi="Tahoma" w:cs="Tahoma"/>
          <w:color w:val="2C2C2C"/>
          <w:sz w:val="20"/>
          <w:szCs w:val="20"/>
          <w:shd w:val="clear" w:color="auto" w:fill="FFFFFF"/>
        </w:rPr>
        <w:t>Должностной оклад муниципального служащего увеличивается (индексируется) в размерах и сроки, установленные для увеличения (индексации) должностных окладов государственных гражданских служащих Иркутской области, в соответствии с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3. ЕЖЕМЕСЯЧНАЯ НАДБАВКА К ДОЛЖНОСТНОМУ ОКЛАДУ ЗА КЛАССНЫЙ ЧИН</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Ежемесячная надбавка за классный чин устанавливается правовым актом представителя нанимателя индивидуально.</w:t>
      </w:r>
      <w:r>
        <w:rPr>
          <w:rFonts w:ascii="Tahoma" w:hAnsi="Tahoma" w:cs="Tahoma"/>
          <w:color w:val="2C2C2C"/>
          <w:sz w:val="20"/>
          <w:szCs w:val="20"/>
        </w:rPr>
        <w:br/>
      </w:r>
      <w:r>
        <w:rPr>
          <w:rFonts w:ascii="Tahoma" w:hAnsi="Tahoma" w:cs="Tahoma"/>
          <w:color w:val="2C2C2C"/>
          <w:sz w:val="20"/>
          <w:szCs w:val="20"/>
          <w:shd w:val="clear" w:color="auto" w:fill="FFFFFF"/>
        </w:rPr>
        <w:t>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Ежемесячная надбавка за классный муниципальному служащему устанавливается в размерах, кратных должностному окладу муниципального служащего, замещающего низшую должность муниципальной службы в местных администрациях муниципальных образований в соответствии с реестром должностей муниципальной службы Иркутской области, утвержденным Законом Иркутской области от 15 октября 2007 года № 89-оз «О соотношении должностей муниципальной службы и должностей государственной гражданской службы Иркутской области»:</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b/>
          <w:bCs/>
          <w:color w:val="2C2C2C"/>
          <w:sz w:val="20"/>
          <w:szCs w:val="20"/>
          <w:shd w:val="clear" w:color="auto" w:fill="FFFFFF"/>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8"/>
        <w:gridCol w:w="4473"/>
        <w:gridCol w:w="3908"/>
      </w:tblGrid>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hideMark/>
          </w:tcPr>
          <w:p w:rsidR="00FF3884" w:rsidRDefault="00FF3884">
            <w:pPr>
              <w:jc w:val="center"/>
              <w:rPr>
                <w:rFonts w:ascii="Tahoma" w:hAnsi="Tahoma" w:cs="Tahoma"/>
                <w:color w:val="2C2C2C"/>
                <w:sz w:val="20"/>
                <w:szCs w:val="20"/>
              </w:rPr>
            </w:pPr>
            <w:r>
              <w:rPr>
                <w:rFonts w:ascii="Tahoma" w:hAnsi="Tahoma" w:cs="Tahoma"/>
                <w:color w:val="2C2C2C"/>
                <w:sz w:val="20"/>
                <w:szCs w:val="20"/>
              </w:rPr>
              <w:t> </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FF3884" w:rsidRDefault="00FF3884">
            <w:pPr>
              <w:jc w:val="center"/>
              <w:rPr>
                <w:rFonts w:ascii="Tahoma" w:hAnsi="Tahoma" w:cs="Tahoma"/>
                <w:color w:val="2C2C2C"/>
                <w:sz w:val="20"/>
                <w:szCs w:val="20"/>
              </w:rPr>
            </w:pPr>
            <w:r>
              <w:rPr>
                <w:rFonts w:ascii="Tahoma" w:hAnsi="Tahoma" w:cs="Tahoma"/>
                <w:color w:val="2C2C2C"/>
                <w:sz w:val="20"/>
                <w:szCs w:val="20"/>
              </w:rPr>
              <w:t>Классный чин</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F3884" w:rsidRDefault="00FF3884">
            <w:pPr>
              <w:jc w:val="center"/>
              <w:rPr>
                <w:rFonts w:ascii="Tahoma" w:hAnsi="Tahoma" w:cs="Tahoma"/>
                <w:color w:val="2C2C2C"/>
                <w:sz w:val="20"/>
                <w:szCs w:val="20"/>
              </w:rPr>
            </w:pPr>
            <w:r>
              <w:rPr>
                <w:rFonts w:ascii="Tahoma" w:hAnsi="Tahoma" w:cs="Tahoma"/>
                <w:color w:val="2C2C2C"/>
                <w:sz w:val="20"/>
                <w:szCs w:val="20"/>
              </w:rPr>
              <w:t>Соотношение кратности надбавки к должностному окладу за классный чин с должностным окладом муниципального служащего, замещающего низшую должность муниципальной службы в местных администрациях муниципальных образований</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1</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муниципальный советник в Иркутской области 1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0,75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2</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муниципальный советник в Иркутской области 2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0,70</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3</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муниципальный советник в Иркутской области 3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0,65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lastRenderedPageBreak/>
              <w:t>4</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советник муниципальной службы в Иркутской области 1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0,6</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5</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советник муниципальной службы в Иркутской области 2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0,55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6</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советник муниципальной службы в Иркутской области 3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7</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референт муниципальной службы в Иркутской области 1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0,45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8</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референт муниципальной службы в Иркутской области 2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0,4</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9</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референт муниципальной службы в Иркутской области 3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0,35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10</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секретарь муниципальной службы в Иркутской области 1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0,3</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11</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секретарь муниципальной службы в Иркутской области 2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0,25</w:t>
            </w:r>
          </w:p>
        </w:tc>
      </w:tr>
      <w:tr w:rsidR="00FF3884" w:rsidTr="00FF3884">
        <w:trPr>
          <w:tblCellSpacing w:w="0" w:type="dxa"/>
        </w:trPr>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12</w:t>
            </w:r>
          </w:p>
        </w:tc>
        <w:tc>
          <w:tcPr>
            <w:tcW w:w="24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rPr>
                <w:rFonts w:ascii="Tahoma" w:hAnsi="Tahoma" w:cs="Tahoma"/>
                <w:color w:val="2C2C2C"/>
                <w:sz w:val="20"/>
                <w:szCs w:val="20"/>
              </w:rPr>
            </w:pPr>
            <w:r>
              <w:rPr>
                <w:rFonts w:ascii="Tahoma" w:hAnsi="Tahoma" w:cs="Tahoma"/>
                <w:color w:val="2C2C2C"/>
                <w:sz w:val="20"/>
                <w:szCs w:val="20"/>
              </w:rPr>
              <w:t>секретарь муниципальной службы в Иркутской области 3 класса</w:t>
            </w:r>
          </w:p>
        </w:tc>
        <w:tc>
          <w:tcPr>
            <w:tcW w:w="21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FF3884" w:rsidRDefault="00FF3884">
            <w:pPr>
              <w:jc w:val="center"/>
              <w:rPr>
                <w:rFonts w:ascii="Tahoma" w:hAnsi="Tahoma" w:cs="Tahoma"/>
                <w:color w:val="2C2C2C"/>
                <w:sz w:val="20"/>
                <w:szCs w:val="20"/>
              </w:rPr>
            </w:pPr>
            <w:r>
              <w:rPr>
                <w:rFonts w:ascii="Tahoma" w:hAnsi="Tahoma" w:cs="Tahoma"/>
                <w:color w:val="2C2C2C"/>
                <w:sz w:val="20"/>
                <w:szCs w:val="20"/>
              </w:rPr>
              <w:t>0,2</w:t>
            </w:r>
          </w:p>
        </w:tc>
      </w:tr>
    </w:tbl>
    <w:p w:rsidR="00FF3884" w:rsidRDefault="00FF3884" w:rsidP="00FF3884">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Ежемесячная надбавка за классный чин выплачивается ежемесячно.</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4. ЕЖЕМЕСЯЧНАЯ НАДБАВКА К ДОЛЖНОСТНОМУ ОКЛАДУ ЗА ВЫСЛУГУ ЛЕТ НА МУНИЦИПАЛЬНОЙ СЛУЖБЕ</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Надбавка за выслугу лет устанавливается в порядке, определенном Приложением №1 к настоящему Положению.</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5. ЕЖЕМЕСЯЧНАЯ НАДБАВКА К ДОЛЖНОСТНОМУ ОКЛАДУ ЗА ОСОБЫЕ УСЛОВИЯ МУНИЦИПАЛЬНОЙ СЛУЖБЫ</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5.1. Ежемесячная надбавка за особые условия муниципальной службы устанавливается в размере:</w:t>
      </w:r>
      <w:r>
        <w:rPr>
          <w:rFonts w:ascii="Tahoma" w:hAnsi="Tahoma" w:cs="Tahoma"/>
          <w:color w:val="2C2C2C"/>
          <w:sz w:val="20"/>
          <w:szCs w:val="20"/>
        </w:rPr>
        <w:br/>
      </w:r>
      <w:r>
        <w:rPr>
          <w:rFonts w:ascii="Tahoma" w:hAnsi="Tahoma" w:cs="Tahoma"/>
          <w:color w:val="2C2C2C"/>
          <w:sz w:val="20"/>
          <w:szCs w:val="20"/>
          <w:shd w:val="clear" w:color="auto" w:fill="FFFFFF"/>
        </w:rPr>
        <w:t>- по высшим должностям муниципальной службы - от 150 до 200 процентов должностного оклада;</w:t>
      </w:r>
      <w:r>
        <w:rPr>
          <w:rFonts w:ascii="Tahoma" w:hAnsi="Tahoma" w:cs="Tahoma"/>
          <w:color w:val="2C2C2C"/>
          <w:sz w:val="20"/>
          <w:szCs w:val="20"/>
        </w:rPr>
        <w:br/>
      </w:r>
      <w:r>
        <w:rPr>
          <w:rFonts w:ascii="Tahoma" w:hAnsi="Tahoma" w:cs="Tahoma"/>
          <w:color w:val="2C2C2C"/>
          <w:sz w:val="20"/>
          <w:szCs w:val="20"/>
          <w:shd w:val="clear" w:color="auto" w:fill="FFFFFF"/>
        </w:rPr>
        <w:t>- по главным должностям муниципальной службы - от 120 до 150 процентов должностного оклада;</w:t>
      </w:r>
      <w:r>
        <w:rPr>
          <w:rFonts w:ascii="Tahoma" w:hAnsi="Tahoma" w:cs="Tahoma"/>
          <w:color w:val="2C2C2C"/>
          <w:sz w:val="20"/>
          <w:szCs w:val="20"/>
        </w:rPr>
        <w:br/>
      </w:r>
      <w:r>
        <w:rPr>
          <w:rFonts w:ascii="Tahoma" w:hAnsi="Tahoma" w:cs="Tahoma"/>
          <w:color w:val="2C2C2C"/>
          <w:sz w:val="20"/>
          <w:szCs w:val="20"/>
          <w:shd w:val="clear" w:color="auto" w:fill="FFFFFF"/>
        </w:rPr>
        <w:t>- по ведущим должностям муниципальной службы - от 90 до 120 процентов должностного оклада;</w:t>
      </w:r>
      <w:r>
        <w:rPr>
          <w:rFonts w:ascii="Tahoma" w:hAnsi="Tahoma" w:cs="Tahoma"/>
          <w:color w:val="2C2C2C"/>
          <w:sz w:val="20"/>
          <w:szCs w:val="20"/>
        </w:rPr>
        <w:br/>
      </w:r>
      <w:r>
        <w:rPr>
          <w:rFonts w:ascii="Tahoma" w:hAnsi="Tahoma" w:cs="Tahoma"/>
          <w:color w:val="2C2C2C"/>
          <w:sz w:val="20"/>
          <w:szCs w:val="20"/>
          <w:shd w:val="clear" w:color="auto" w:fill="FFFFFF"/>
        </w:rPr>
        <w:t>- по старшим должностям муниципальной службы - от 60 до 90 процентов должностного оклада;</w:t>
      </w:r>
      <w:r>
        <w:rPr>
          <w:rFonts w:ascii="Tahoma" w:hAnsi="Tahoma" w:cs="Tahoma"/>
          <w:color w:val="2C2C2C"/>
          <w:sz w:val="20"/>
          <w:szCs w:val="20"/>
        </w:rPr>
        <w:br/>
      </w:r>
      <w:r>
        <w:rPr>
          <w:rFonts w:ascii="Tahoma" w:hAnsi="Tahoma" w:cs="Tahoma"/>
          <w:color w:val="2C2C2C"/>
          <w:sz w:val="20"/>
          <w:szCs w:val="20"/>
          <w:shd w:val="clear" w:color="auto" w:fill="FFFFFF"/>
        </w:rPr>
        <w:t>- по младшим должностям муниципальной службы - от 30 до 60 процентов должностного оклада.</w:t>
      </w:r>
      <w:r>
        <w:rPr>
          <w:rFonts w:ascii="Tahoma" w:hAnsi="Tahoma" w:cs="Tahoma"/>
          <w:color w:val="2C2C2C"/>
          <w:sz w:val="20"/>
          <w:szCs w:val="20"/>
        </w:rPr>
        <w:br/>
      </w:r>
      <w:r>
        <w:rPr>
          <w:rFonts w:ascii="Tahoma" w:hAnsi="Tahoma" w:cs="Tahoma"/>
          <w:color w:val="2C2C2C"/>
          <w:sz w:val="20"/>
          <w:szCs w:val="20"/>
          <w:shd w:val="clear" w:color="auto" w:fill="FFFFFF"/>
        </w:rPr>
        <w:t>5.2. Ежемесячная надбавка за особые условия муниципальной службы устанавливается штатным расписанием.</w:t>
      </w:r>
      <w:r>
        <w:rPr>
          <w:rFonts w:ascii="Tahoma" w:hAnsi="Tahoma" w:cs="Tahoma"/>
          <w:color w:val="2C2C2C"/>
          <w:sz w:val="20"/>
          <w:szCs w:val="20"/>
        </w:rPr>
        <w:br/>
      </w:r>
      <w:r>
        <w:rPr>
          <w:rFonts w:ascii="Tahoma" w:hAnsi="Tahoma" w:cs="Tahoma"/>
          <w:color w:val="2C2C2C"/>
          <w:sz w:val="20"/>
          <w:szCs w:val="20"/>
          <w:shd w:val="clear" w:color="auto" w:fill="FFFFFF"/>
        </w:rPr>
        <w:t xml:space="preserve">5.3. При установлении указанной надбавки учитывается напряженность и производительность труда </w:t>
      </w:r>
      <w:r>
        <w:rPr>
          <w:rFonts w:ascii="Tahoma" w:hAnsi="Tahoma" w:cs="Tahoma"/>
          <w:color w:val="2C2C2C"/>
          <w:sz w:val="20"/>
          <w:szCs w:val="20"/>
          <w:shd w:val="clear" w:color="auto" w:fill="FFFFFF"/>
        </w:rPr>
        <w:lastRenderedPageBreak/>
        <w:t>муниципального служащего, степень важности, сложности, ответственности выполняемых заданий и принимаемых муниципальным служащим решений в соответствии с его должностными обязанностями.</w:t>
      </w:r>
      <w:r>
        <w:rPr>
          <w:rFonts w:ascii="Tahoma" w:hAnsi="Tahoma" w:cs="Tahoma"/>
          <w:color w:val="2C2C2C"/>
          <w:sz w:val="20"/>
          <w:szCs w:val="20"/>
        </w:rPr>
        <w:br/>
      </w:r>
      <w:r>
        <w:rPr>
          <w:rFonts w:ascii="Tahoma" w:hAnsi="Tahoma" w:cs="Tahoma"/>
          <w:color w:val="2C2C2C"/>
          <w:sz w:val="20"/>
          <w:szCs w:val="20"/>
          <w:shd w:val="clear" w:color="auto" w:fill="FFFFFF"/>
        </w:rPr>
        <w:t>При изменении характера работы и (или) функций муниципального служащего надбавка за особые условия муниципальной службы может быть изменена в пределах ее размеров по соответствующей группе должностей.</w:t>
      </w:r>
      <w:r>
        <w:rPr>
          <w:rFonts w:ascii="Tahoma" w:hAnsi="Tahoma" w:cs="Tahoma"/>
          <w:color w:val="2C2C2C"/>
          <w:sz w:val="20"/>
          <w:szCs w:val="20"/>
        </w:rPr>
        <w:br/>
      </w:r>
      <w:r>
        <w:rPr>
          <w:rFonts w:ascii="Tahoma" w:hAnsi="Tahoma" w:cs="Tahoma"/>
          <w:color w:val="2C2C2C"/>
          <w:sz w:val="20"/>
          <w:szCs w:val="20"/>
          <w:shd w:val="clear" w:color="auto" w:fill="FFFFFF"/>
        </w:rPr>
        <w:t>5.4. Ежемесячная надбавка за особые условия муниципальной службы начисляется исходя из должностного оклада муниципального служащего без учета доплат и надбавок, и выплачивается ежемесячно одновременно с заработной платой.</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6. ПРЕМИЯ ЗА ВЫПОЛНЕНИЕ ОСОБО ВАЖНЫХ И СЛОЖНЫХ ЗАДАНИЙ</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1. Премия за выполнение особо важных и сложных заданий (далее - премия)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w:t>
      </w:r>
      <w:r>
        <w:rPr>
          <w:rFonts w:ascii="Tahoma" w:hAnsi="Tahoma" w:cs="Tahoma"/>
          <w:color w:val="2C2C2C"/>
          <w:sz w:val="20"/>
          <w:szCs w:val="20"/>
        </w:rPr>
        <w:br/>
      </w:r>
      <w:r>
        <w:rPr>
          <w:rFonts w:ascii="Tahoma" w:hAnsi="Tahoma" w:cs="Tahoma"/>
          <w:color w:val="2C2C2C"/>
          <w:sz w:val="20"/>
          <w:szCs w:val="20"/>
          <w:shd w:val="clear" w:color="auto" w:fill="FFFFFF"/>
        </w:rPr>
        <w:t>2. Премия максимальным размером не ограничивается.</w:t>
      </w:r>
      <w:r>
        <w:rPr>
          <w:rFonts w:ascii="Tahoma" w:hAnsi="Tahoma" w:cs="Tahoma"/>
          <w:color w:val="2C2C2C"/>
          <w:sz w:val="20"/>
          <w:szCs w:val="20"/>
        </w:rPr>
        <w:br/>
      </w:r>
      <w:r>
        <w:rPr>
          <w:rFonts w:ascii="Tahoma" w:hAnsi="Tahoma" w:cs="Tahoma"/>
          <w:color w:val="2C2C2C"/>
          <w:sz w:val="20"/>
          <w:szCs w:val="20"/>
          <w:shd w:val="clear" w:color="auto" w:fill="FFFFFF"/>
        </w:rPr>
        <w:t>3. Выплата премии муниципальным служащим может осуществляться по результатам работы за месяц, квартал, год с учетом качества и своевременности выполнения особо важных и сложных заданий.</w:t>
      </w:r>
      <w:r>
        <w:rPr>
          <w:rFonts w:ascii="Tahoma" w:hAnsi="Tahoma" w:cs="Tahoma"/>
          <w:color w:val="2C2C2C"/>
          <w:sz w:val="20"/>
          <w:szCs w:val="20"/>
        </w:rPr>
        <w:br/>
      </w:r>
      <w:r>
        <w:rPr>
          <w:rFonts w:ascii="Tahoma" w:hAnsi="Tahoma" w:cs="Tahoma"/>
          <w:color w:val="2C2C2C"/>
          <w:sz w:val="20"/>
          <w:szCs w:val="20"/>
          <w:shd w:val="clear" w:color="auto" w:fill="FFFFFF"/>
        </w:rPr>
        <w:t>4. Выплата премии оформляется правовым актом представителя нанимателя.</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7. ЕЖЕМЕСЯЧНОЕ ДЕНЕЖНОЕ ПООЩРЕНИЕ</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7.1. Ежемесячное денежное поощрение выплачивается муниципальному служащему в соответствии с занимаемой должностью муниципальной службы в пределах размеров, установленных по группе должностей штатным расписанием. Размер ежемесячного денежного поощрения по группам должностей муниципальной службы:</w:t>
      </w:r>
      <w:r>
        <w:rPr>
          <w:rFonts w:ascii="Tahoma" w:hAnsi="Tahoma" w:cs="Tahoma"/>
          <w:color w:val="2C2C2C"/>
          <w:sz w:val="20"/>
          <w:szCs w:val="20"/>
        </w:rPr>
        <w:br/>
      </w:r>
      <w:r>
        <w:rPr>
          <w:rFonts w:ascii="Tahoma" w:hAnsi="Tahoma" w:cs="Tahoma"/>
          <w:color w:val="2C2C2C"/>
          <w:sz w:val="20"/>
          <w:szCs w:val="20"/>
          <w:shd w:val="clear" w:color="auto" w:fill="FFFFFF"/>
        </w:rPr>
        <w:t>- главные должности - от 2,0 до 4,0 должностных окладов</w:t>
      </w:r>
      <w:r>
        <w:rPr>
          <w:rFonts w:ascii="Tahoma" w:hAnsi="Tahoma" w:cs="Tahoma"/>
          <w:color w:val="2C2C2C"/>
          <w:sz w:val="20"/>
          <w:szCs w:val="20"/>
        </w:rPr>
        <w:br/>
      </w:r>
      <w:r>
        <w:rPr>
          <w:rFonts w:ascii="Tahoma" w:hAnsi="Tahoma" w:cs="Tahoma"/>
          <w:color w:val="2C2C2C"/>
          <w:sz w:val="20"/>
          <w:szCs w:val="20"/>
          <w:shd w:val="clear" w:color="auto" w:fill="FFFFFF"/>
        </w:rPr>
        <w:t>- ведущие должности - от 1,0 до 3,0 должностных окладов</w:t>
      </w:r>
      <w:r>
        <w:rPr>
          <w:rFonts w:ascii="Tahoma" w:hAnsi="Tahoma" w:cs="Tahoma"/>
          <w:color w:val="2C2C2C"/>
          <w:sz w:val="20"/>
          <w:szCs w:val="20"/>
        </w:rPr>
        <w:br/>
      </w:r>
      <w:r>
        <w:rPr>
          <w:rFonts w:ascii="Tahoma" w:hAnsi="Tahoma" w:cs="Tahoma"/>
          <w:color w:val="2C2C2C"/>
          <w:sz w:val="20"/>
          <w:szCs w:val="20"/>
          <w:shd w:val="clear" w:color="auto" w:fill="FFFFFF"/>
        </w:rPr>
        <w:t>- старшие должности - от 1,0 до 2,5 должностных окладов</w:t>
      </w:r>
      <w:r>
        <w:rPr>
          <w:rFonts w:ascii="Tahoma" w:hAnsi="Tahoma" w:cs="Tahoma"/>
          <w:color w:val="2C2C2C"/>
          <w:sz w:val="20"/>
          <w:szCs w:val="20"/>
        </w:rPr>
        <w:br/>
      </w:r>
      <w:r>
        <w:rPr>
          <w:rFonts w:ascii="Tahoma" w:hAnsi="Tahoma" w:cs="Tahoma"/>
          <w:color w:val="2C2C2C"/>
          <w:sz w:val="20"/>
          <w:szCs w:val="20"/>
          <w:shd w:val="clear" w:color="auto" w:fill="FFFFFF"/>
        </w:rPr>
        <w:t>- младшие должности - от 1,0 до 2,5 должностных окладов</w:t>
      </w:r>
      <w:r>
        <w:rPr>
          <w:rFonts w:ascii="Tahoma" w:hAnsi="Tahoma" w:cs="Tahoma"/>
          <w:color w:val="2C2C2C"/>
          <w:sz w:val="20"/>
          <w:szCs w:val="20"/>
        </w:rPr>
        <w:br/>
      </w:r>
      <w:r>
        <w:rPr>
          <w:rFonts w:ascii="Tahoma" w:hAnsi="Tahoma" w:cs="Tahoma"/>
          <w:color w:val="2C2C2C"/>
          <w:sz w:val="20"/>
          <w:szCs w:val="20"/>
          <w:shd w:val="clear" w:color="auto" w:fill="FFFFFF"/>
        </w:rPr>
        <w:t>7.2. Размер ежемесячного денежного поощрения должен быть определен трудовым договором.</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8. ЕДИНОВРЕМЕННАЯ ВЫПЛАТА ПРИ ПРЕДОСТАВЛЕНИИ ЕЖЕГОДНОГО ОПЛАЧИВАЕМОГО ОТПУСКА И МАТЕРИАЛЬНАЯ ПОМОЩЬ, ВЫПЛАЧИВАЕМАЯ ЗА СЧЕТ СРЕДСТВ ФОНДА ОПЛАТЫ ТРУДА МУНИЦИПАЛЬНЫХ СЛУЖАЩИХ</w:t>
      </w:r>
    </w:p>
    <w:p w:rsidR="00FF3884" w:rsidRDefault="00FF3884" w:rsidP="00FF3884">
      <w:pPr>
        <w:rPr>
          <w:rFonts w:cs="Times New Roman"/>
          <w:sz w:val="24"/>
          <w:szCs w:val="24"/>
        </w:rPr>
      </w:pPr>
      <w:r>
        <w:rPr>
          <w:rFonts w:ascii="Tahoma" w:hAnsi="Tahoma" w:cs="Tahoma"/>
          <w:color w:val="2C2C2C"/>
          <w:sz w:val="20"/>
          <w:szCs w:val="20"/>
          <w:shd w:val="clear" w:color="auto" w:fill="FFFFFF"/>
        </w:rPr>
        <w:t>1. Единовременная выплата производится, при уходе муниципального служащего в установленном порядке в ежегодный оплачиваемый отпуск в размере двух должностных окладов.</w:t>
      </w:r>
      <w:r>
        <w:rPr>
          <w:rFonts w:ascii="Tahoma" w:hAnsi="Tahoma" w:cs="Tahoma"/>
          <w:color w:val="2C2C2C"/>
          <w:sz w:val="20"/>
          <w:szCs w:val="20"/>
        </w:rPr>
        <w:br/>
      </w:r>
      <w:r>
        <w:rPr>
          <w:rFonts w:ascii="Tahoma" w:hAnsi="Tahoma" w:cs="Tahoma"/>
          <w:color w:val="2C2C2C"/>
          <w:sz w:val="20"/>
          <w:szCs w:val="20"/>
          <w:shd w:val="clear" w:color="auto" w:fill="FFFFFF"/>
        </w:rPr>
        <w:t>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два раза в год, каждый раз в размере одного должностного оклада.</w:t>
      </w:r>
      <w:r>
        <w:rPr>
          <w:rFonts w:ascii="Tahoma" w:hAnsi="Tahoma" w:cs="Tahoma"/>
          <w:color w:val="2C2C2C"/>
          <w:sz w:val="20"/>
          <w:szCs w:val="20"/>
        </w:rPr>
        <w:br/>
      </w:r>
      <w:r>
        <w:rPr>
          <w:rFonts w:ascii="Tahoma" w:hAnsi="Tahoma" w:cs="Tahoma"/>
          <w:color w:val="2C2C2C"/>
          <w:sz w:val="20"/>
          <w:szCs w:val="20"/>
          <w:shd w:val="clear" w:color="auto" w:fill="FFFFFF"/>
        </w:rPr>
        <w:lastRenderedPageBreak/>
        <w:t>Единовременная выплата к ежегодному отпуску оформляется правовым актом представителя нанимателя.</w:t>
      </w:r>
      <w:r>
        <w:rPr>
          <w:rFonts w:ascii="Tahoma" w:hAnsi="Tahoma" w:cs="Tahoma"/>
          <w:color w:val="2C2C2C"/>
          <w:sz w:val="20"/>
          <w:szCs w:val="20"/>
        </w:rPr>
        <w:br/>
      </w:r>
      <w:r>
        <w:rPr>
          <w:rFonts w:ascii="Tahoma" w:hAnsi="Tahoma" w:cs="Tahoma"/>
          <w:color w:val="2C2C2C"/>
          <w:sz w:val="20"/>
          <w:szCs w:val="20"/>
          <w:shd w:val="clear" w:color="auto" w:fill="FFFFFF"/>
        </w:rPr>
        <w:t>При не использовании ежегодного отпуска в текущем календарном году единовременная выплата выплачивается в четвертом квартале текущего года, а в случае увольнения муниципального служащего - одновременно с расчетом при увольнении пропорционально отработанному времени.</w:t>
      </w:r>
      <w:r>
        <w:rPr>
          <w:rFonts w:ascii="Tahoma" w:hAnsi="Tahoma" w:cs="Tahoma"/>
          <w:color w:val="2C2C2C"/>
          <w:sz w:val="20"/>
          <w:szCs w:val="20"/>
        </w:rPr>
        <w:br/>
      </w:r>
      <w:r>
        <w:rPr>
          <w:rFonts w:ascii="Tahoma" w:hAnsi="Tahoma" w:cs="Tahoma"/>
          <w:color w:val="2C2C2C"/>
          <w:sz w:val="20"/>
          <w:szCs w:val="20"/>
          <w:shd w:val="clear" w:color="auto" w:fill="FFFFFF"/>
        </w:rPr>
        <w:t>2. Материальная помощь выплачивается в размере не более десятикратного минимального размера оплаты труда, и не менее одного должностного оклада. Конкретный размер материальной помощи определяется представителем нанимателя.</w:t>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Право на получение материальной помощи у муниципального служащего возникает со дня поступления на муниципальную службу.</w:t>
      </w:r>
      <w:r>
        <w:rPr>
          <w:rFonts w:ascii="Tahoma" w:hAnsi="Tahoma" w:cs="Tahoma"/>
          <w:color w:val="2C2C2C"/>
          <w:sz w:val="20"/>
          <w:szCs w:val="20"/>
        </w:rPr>
        <w:br/>
      </w:r>
      <w:r>
        <w:rPr>
          <w:rFonts w:ascii="Tahoma" w:hAnsi="Tahoma" w:cs="Tahoma"/>
          <w:color w:val="2C2C2C"/>
          <w:sz w:val="20"/>
          <w:szCs w:val="20"/>
          <w:shd w:val="clear" w:color="auto" w:fill="FFFFFF"/>
        </w:rPr>
        <w:t>Материальная помощь оказывается по письменному заявлению муниципального служащего.</w:t>
      </w:r>
      <w:r>
        <w:rPr>
          <w:rFonts w:ascii="Tahoma" w:hAnsi="Tahoma" w:cs="Tahoma"/>
          <w:color w:val="2C2C2C"/>
          <w:sz w:val="20"/>
          <w:szCs w:val="20"/>
        </w:rPr>
        <w:br/>
      </w:r>
      <w:r>
        <w:rPr>
          <w:rFonts w:ascii="Tahoma" w:hAnsi="Tahoma" w:cs="Tahoma"/>
          <w:color w:val="2C2C2C"/>
          <w:sz w:val="20"/>
          <w:szCs w:val="20"/>
          <w:shd w:val="clear" w:color="auto" w:fill="FFFFFF"/>
        </w:rPr>
        <w:t>Выплата материальной помощи оформляется правовым актом представителя нанимателя.</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9. ЕДИНОВРЕМЕННОЕ ПООЩРЕНИЕ МУНИЦИПАЛЬНЫХ СЛУЖАЩИХ</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rPr>
          <w:rFonts w:cs="Times New Roman"/>
          <w:sz w:val="24"/>
          <w:szCs w:val="24"/>
        </w:rPr>
      </w:pPr>
      <w:r>
        <w:rPr>
          <w:rFonts w:ascii="Tahoma" w:hAnsi="Tahoma" w:cs="Tahoma"/>
          <w:color w:val="2C2C2C"/>
          <w:sz w:val="20"/>
          <w:szCs w:val="20"/>
          <w:shd w:val="clear" w:color="auto" w:fill="FFFFFF"/>
        </w:rPr>
        <w:t>1. Муниципальному служащему, при наличии экономии по фонду оплаты труда, за безупречную и эффективную муниципальную службу может выплачиваться единовременное поощрение в следующих случаях:</w:t>
      </w:r>
      <w:r>
        <w:rPr>
          <w:rFonts w:ascii="Tahoma" w:hAnsi="Tahoma" w:cs="Tahoma"/>
          <w:color w:val="2C2C2C"/>
          <w:sz w:val="20"/>
          <w:szCs w:val="20"/>
        </w:rPr>
        <w:br/>
      </w:r>
      <w:r>
        <w:rPr>
          <w:rFonts w:ascii="Tahoma" w:hAnsi="Tahoma" w:cs="Tahoma"/>
          <w:color w:val="2C2C2C"/>
          <w:sz w:val="20"/>
          <w:szCs w:val="20"/>
          <w:shd w:val="clear" w:color="auto" w:fill="FFFFFF"/>
        </w:rPr>
        <w:t>- в связи с юбилейными датами со дня рождения муниципального служащего (50, 55, 60, 65 лет);</w:t>
      </w:r>
      <w:r>
        <w:rPr>
          <w:rFonts w:ascii="Tahoma" w:hAnsi="Tahoma" w:cs="Tahoma"/>
          <w:color w:val="2C2C2C"/>
          <w:sz w:val="20"/>
          <w:szCs w:val="20"/>
        </w:rPr>
        <w:br/>
      </w:r>
      <w:r>
        <w:rPr>
          <w:rFonts w:ascii="Tahoma" w:hAnsi="Tahoma" w:cs="Tahoma"/>
          <w:color w:val="2C2C2C"/>
          <w:sz w:val="20"/>
          <w:szCs w:val="20"/>
          <w:shd w:val="clear" w:color="auto" w:fill="FFFFFF"/>
        </w:rPr>
        <w:t>- в связи с выходом на пенсию за выслугу лет;</w:t>
      </w:r>
      <w:r>
        <w:rPr>
          <w:rFonts w:ascii="Tahoma" w:hAnsi="Tahoma" w:cs="Tahoma"/>
          <w:color w:val="2C2C2C"/>
          <w:sz w:val="20"/>
          <w:szCs w:val="20"/>
        </w:rPr>
        <w:br/>
      </w:r>
      <w:r>
        <w:rPr>
          <w:rFonts w:ascii="Tahoma" w:hAnsi="Tahoma" w:cs="Tahoma"/>
          <w:color w:val="2C2C2C"/>
          <w:sz w:val="20"/>
          <w:szCs w:val="20"/>
          <w:shd w:val="clear" w:color="auto" w:fill="FFFFFF"/>
        </w:rPr>
        <w:t>- в связи с регистрацией брака, рождением ребенка;</w:t>
      </w:r>
      <w:r>
        <w:rPr>
          <w:rFonts w:ascii="Tahoma" w:hAnsi="Tahoma" w:cs="Tahoma"/>
          <w:color w:val="2C2C2C"/>
          <w:sz w:val="20"/>
          <w:szCs w:val="20"/>
        </w:rPr>
        <w:br/>
      </w:r>
      <w:r>
        <w:rPr>
          <w:rFonts w:ascii="Tahoma" w:hAnsi="Tahoma" w:cs="Tahoma"/>
          <w:color w:val="2C2C2C"/>
          <w:sz w:val="20"/>
          <w:szCs w:val="20"/>
          <w:shd w:val="clear" w:color="auto" w:fill="FFFFFF"/>
        </w:rPr>
        <w:t>- в связи с награждением почетной грамотой органа местного самоуправления с выплатой единовременного поощрения.</w:t>
      </w:r>
      <w:r>
        <w:rPr>
          <w:rFonts w:ascii="Tahoma" w:hAnsi="Tahoma" w:cs="Tahoma"/>
          <w:color w:val="2C2C2C"/>
          <w:sz w:val="20"/>
          <w:szCs w:val="20"/>
        </w:rPr>
        <w:br/>
      </w:r>
      <w:r>
        <w:rPr>
          <w:rFonts w:ascii="Tahoma" w:hAnsi="Tahoma" w:cs="Tahoma"/>
          <w:color w:val="2C2C2C"/>
          <w:sz w:val="20"/>
          <w:szCs w:val="20"/>
          <w:shd w:val="clear" w:color="auto" w:fill="FFFFFF"/>
        </w:rPr>
        <w:t>2. Решение о выплате единовременного поощрения оформляется правовым актом представителя нанимателя.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10. ДРУГИЕ ВЫПЛАТЫ, ПРЕДУСМОТРЕННЫЕ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10.1. 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r>
        <w:rPr>
          <w:rFonts w:ascii="Tahoma" w:hAnsi="Tahoma" w:cs="Tahoma"/>
          <w:color w:val="2C2C2C"/>
          <w:sz w:val="20"/>
          <w:szCs w:val="20"/>
        </w:rPr>
        <w:br/>
      </w:r>
      <w:r>
        <w:rPr>
          <w:rFonts w:ascii="Tahoma" w:hAnsi="Tahoma" w:cs="Tahoma"/>
          <w:color w:val="2C2C2C"/>
          <w:sz w:val="20"/>
          <w:szCs w:val="20"/>
          <w:shd w:val="clear" w:color="auto" w:fill="FFFFFF"/>
        </w:rPr>
        <w:t>10.1.1.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w:t>
      </w:r>
      <w:r>
        <w:rPr>
          <w:rFonts w:ascii="Tahoma" w:hAnsi="Tahoma" w:cs="Tahoma"/>
          <w:color w:val="2C2C2C"/>
          <w:sz w:val="20"/>
          <w:szCs w:val="20"/>
        </w:rPr>
        <w:br/>
      </w:r>
      <w:r>
        <w:rPr>
          <w:rFonts w:ascii="Tahoma" w:hAnsi="Tahoma" w:cs="Tahoma"/>
          <w:color w:val="2C2C2C"/>
          <w:sz w:val="20"/>
          <w:szCs w:val="20"/>
          <w:shd w:val="clear" w:color="auto" w:fill="FFFFFF"/>
        </w:rPr>
        <w:t>10.1.2. Размер доплаты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трудовым договором (соглашением об изменении условий трудового договора).</w:t>
      </w:r>
      <w:r>
        <w:rPr>
          <w:rFonts w:ascii="Tahoma" w:hAnsi="Tahoma" w:cs="Tahoma"/>
          <w:color w:val="2C2C2C"/>
          <w:sz w:val="20"/>
          <w:szCs w:val="20"/>
        </w:rPr>
        <w:br/>
      </w:r>
      <w:r>
        <w:rPr>
          <w:rFonts w:ascii="Tahoma" w:hAnsi="Tahoma" w:cs="Tahoma"/>
          <w:color w:val="2C2C2C"/>
          <w:sz w:val="20"/>
          <w:szCs w:val="20"/>
          <w:shd w:val="clear" w:color="auto" w:fill="FFFFFF"/>
        </w:rPr>
        <w:t xml:space="preserve">10.1.3. Доплата при совмещении профессий (должностей), расширении зон обслуживания, </w:t>
      </w:r>
      <w:r>
        <w:rPr>
          <w:rFonts w:ascii="Tahoma" w:hAnsi="Tahoma" w:cs="Tahoma"/>
          <w:color w:val="2C2C2C"/>
          <w:sz w:val="20"/>
          <w:szCs w:val="20"/>
          <w:shd w:val="clear" w:color="auto" w:fill="FFFFFF"/>
        </w:rPr>
        <w:lastRenderedPageBreak/>
        <w:t>увеличении объема работы или исполнении обязанностей временно отсутствующего работника без освобождения от работы, определенной трудовым договором, выплачивается муниципальному служащему на основании решения представителя нанимателя о возложении на муниципального служащего соответствующих обязанностей, оформляемого правовым актом.</w:t>
      </w:r>
      <w:r>
        <w:rPr>
          <w:rFonts w:ascii="Tahoma" w:hAnsi="Tahoma" w:cs="Tahoma"/>
          <w:color w:val="2C2C2C"/>
          <w:sz w:val="20"/>
          <w:szCs w:val="20"/>
        </w:rPr>
        <w:br/>
      </w:r>
      <w:r>
        <w:rPr>
          <w:rFonts w:ascii="Tahoma" w:hAnsi="Tahoma" w:cs="Tahoma"/>
          <w:color w:val="2C2C2C"/>
          <w:sz w:val="20"/>
          <w:szCs w:val="20"/>
          <w:shd w:val="clear" w:color="auto" w:fill="FFFFFF"/>
        </w:rPr>
        <w:t>10.2. Доплата за сверхурочную работу.</w:t>
      </w:r>
      <w:r>
        <w:rPr>
          <w:rFonts w:ascii="Tahoma" w:hAnsi="Tahoma" w:cs="Tahoma"/>
          <w:color w:val="2C2C2C"/>
          <w:sz w:val="20"/>
          <w:szCs w:val="20"/>
        </w:rPr>
        <w:br/>
      </w:r>
      <w:r>
        <w:rPr>
          <w:rFonts w:ascii="Tahoma" w:hAnsi="Tahoma" w:cs="Tahoma"/>
          <w:color w:val="2C2C2C"/>
          <w:sz w:val="20"/>
          <w:szCs w:val="20"/>
          <w:shd w:val="clear" w:color="auto" w:fill="FFFFFF"/>
        </w:rPr>
        <w:t>10.2.1. Доплата за сверхурочную работу выплачивается муниципальному служащему, привлеченному правовым актом представителя нанимателя к сверхурочной работе (работе за пределами установленной для муниципального служащего продолжительности рабочего времени).</w:t>
      </w:r>
      <w:r>
        <w:rPr>
          <w:rFonts w:ascii="Tahoma" w:hAnsi="Tahoma" w:cs="Tahoma"/>
          <w:color w:val="2C2C2C"/>
          <w:sz w:val="20"/>
          <w:szCs w:val="20"/>
        </w:rPr>
        <w:br/>
      </w:r>
      <w:r>
        <w:rPr>
          <w:rFonts w:ascii="Tahoma" w:hAnsi="Tahoma" w:cs="Tahoma"/>
          <w:color w:val="2C2C2C"/>
          <w:sz w:val="20"/>
          <w:szCs w:val="20"/>
          <w:shd w:val="clear" w:color="auto" w:fill="FFFFFF"/>
        </w:rPr>
        <w:t>10.2.2. Доплата за сверхурочную работу выплачивается за каждый час сверхурочной работы в следующем размере:</w:t>
      </w:r>
      <w:r>
        <w:rPr>
          <w:rFonts w:ascii="Tahoma" w:hAnsi="Tahoma" w:cs="Tahoma"/>
          <w:color w:val="2C2C2C"/>
          <w:sz w:val="20"/>
          <w:szCs w:val="20"/>
        </w:rPr>
        <w:br/>
      </w:r>
      <w:r>
        <w:rPr>
          <w:rFonts w:ascii="Tahoma" w:hAnsi="Tahoma" w:cs="Tahoma"/>
          <w:color w:val="2C2C2C"/>
          <w:sz w:val="20"/>
          <w:szCs w:val="20"/>
          <w:shd w:val="clear" w:color="auto" w:fill="FFFFFF"/>
        </w:rPr>
        <w:t>1) за первые два часа сверхурочной работы - в полуторном размере;</w:t>
      </w:r>
      <w:r>
        <w:rPr>
          <w:rFonts w:ascii="Tahoma" w:hAnsi="Tahoma" w:cs="Tahoma"/>
          <w:color w:val="2C2C2C"/>
          <w:sz w:val="20"/>
          <w:szCs w:val="20"/>
        </w:rPr>
        <w:br/>
      </w:r>
      <w:r>
        <w:rPr>
          <w:rFonts w:ascii="Tahoma" w:hAnsi="Tahoma" w:cs="Tahoma"/>
          <w:color w:val="2C2C2C"/>
          <w:sz w:val="20"/>
          <w:szCs w:val="20"/>
          <w:shd w:val="clear" w:color="auto" w:fill="FFFFFF"/>
        </w:rPr>
        <w:t>2) за последующие часы сверхурочной работы - в двойном размере.</w:t>
      </w:r>
      <w:r>
        <w:rPr>
          <w:rFonts w:ascii="Tahoma" w:hAnsi="Tahoma" w:cs="Tahoma"/>
          <w:color w:val="2C2C2C"/>
          <w:sz w:val="20"/>
          <w:szCs w:val="20"/>
        </w:rPr>
        <w:br/>
      </w:r>
      <w:r>
        <w:rPr>
          <w:rFonts w:ascii="Tahoma" w:hAnsi="Tahoma" w:cs="Tahoma"/>
          <w:color w:val="2C2C2C"/>
          <w:sz w:val="20"/>
          <w:szCs w:val="20"/>
          <w:shd w:val="clear" w:color="auto" w:fill="FFFFFF"/>
        </w:rPr>
        <w:t>10.2.3. Основанием для выплаты доплаты за сверхурочную работу является правовой акт представителя нанимателя, указанный в части 1 настоящей статьи.</w:t>
      </w:r>
      <w:r>
        <w:rPr>
          <w:rFonts w:ascii="Tahoma" w:hAnsi="Tahoma" w:cs="Tahoma"/>
          <w:color w:val="2C2C2C"/>
          <w:sz w:val="20"/>
          <w:szCs w:val="20"/>
        </w:rPr>
        <w:br/>
      </w:r>
      <w:r>
        <w:rPr>
          <w:rFonts w:ascii="Tahoma" w:hAnsi="Tahoma" w:cs="Tahoma"/>
          <w:color w:val="2C2C2C"/>
          <w:sz w:val="20"/>
          <w:szCs w:val="20"/>
          <w:shd w:val="clear" w:color="auto" w:fill="FFFFFF"/>
        </w:rPr>
        <w:t>10.2.4. Доплата за сверхурочную работу не выплачивается, если на основании заявления муниципального служащего ему вместо повышенной оплаты предоставлено дополнительное время отдыха.</w:t>
      </w:r>
      <w:r>
        <w:rPr>
          <w:rFonts w:ascii="Tahoma" w:hAnsi="Tahoma" w:cs="Tahoma"/>
          <w:color w:val="2C2C2C"/>
          <w:sz w:val="20"/>
          <w:szCs w:val="20"/>
        </w:rPr>
        <w:br/>
      </w:r>
      <w:r>
        <w:rPr>
          <w:rFonts w:ascii="Tahoma" w:hAnsi="Tahoma" w:cs="Tahoma"/>
          <w:color w:val="2C2C2C"/>
          <w:sz w:val="20"/>
          <w:szCs w:val="20"/>
          <w:shd w:val="clear" w:color="auto" w:fill="FFFFFF"/>
        </w:rPr>
        <w:t>10.3.Доплата за работу в выходные и нерабочие праздничные дни.</w:t>
      </w:r>
      <w:r>
        <w:rPr>
          <w:rFonts w:ascii="Tahoma" w:hAnsi="Tahoma" w:cs="Tahoma"/>
          <w:color w:val="2C2C2C"/>
          <w:sz w:val="20"/>
          <w:szCs w:val="20"/>
        </w:rPr>
        <w:br/>
      </w:r>
      <w:r>
        <w:rPr>
          <w:rFonts w:ascii="Tahoma" w:hAnsi="Tahoma" w:cs="Tahoma"/>
          <w:color w:val="2C2C2C"/>
          <w:sz w:val="20"/>
          <w:szCs w:val="20"/>
          <w:shd w:val="clear" w:color="auto" w:fill="FFFFFF"/>
        </w:rPr>
        <w:t>10.3.1. Доплата за работу в выходные и нерабочие праздничные дни выплачивается муниципальному служащему, привлеченному правовым актом представителя нанимателя к работе в выходные или нерабочие праздничные дни (с 0 часов до 24 часов).</w:t>
      </w:r>
      <w:r>
        <w:rPr>
          <w:rFonts w:ascii="Tahoma" w:hAnsi="Tahoma" w:cs="Tahoma"/>
          <w:color w:val="2C2C2C"/>
          <w:sz w:val="20"/>
          <w:szCs w:val="20"/>
        </w:rPr>
        <w:br/>
      </w:r>
      <w:r>
        <w:rPr>
          <w:rFonts w:ascii="Tahoma" w:hAnsi="Tahoma" w:cs="Tahoma"/>
          <w:color w:val="2C2C2C"/>
          <w:sz w:val="20"/>
          <w:szCs w:val="20"/>
          <w:shd w:val="clear" w:color="auto" w:fill="FFFFFF"/>
        </w:rPr>
        <w:t>10.3.2. Доплата за работу в выходные и нерабочие праздничные дни выплачивается за каждый час работы в выходные или нерабочие праздничные дни в размере:</w:t>
      </w:r>
      <w:r>
        <w:rPr>
          <w:rFonts w:ascii="Tahoma" w:hAnsi="Tahoma" w:cs="Tahoma"/>
          <w:color w:val="2C2C2C"/>
          <w:sz w:val="20"/>
          <w:szCs w:val="20"/>
        </w:rPr>
        <w:br/>
      </w:r>
      <w:r>
        <w:rPr>
          <w:rFonts w:ascii="Tahoma" w:hAnsi="Tahoma" w:cs="Tahoma"/>
          <w:color w:val="2C2C2C"/>
          <w:sz w:val="20"/>
          <w:szCs w:val="20"/>
          <w:shd w:val="clear" w:color="auto" w:fill="FFFFFF"/>
        </w:rPr>
        <w:t>1) денежного содержания муниципального служащего, исчисленного в соответствии с частью 2 статьи 16 настоящего Положения и рассчитанного за час работы, - если работа в выходной или нерабочий праздничный день производилась в пределах месячной нормы рабочего времени либо если работа в выходной или нерабочий праздничный день производилась сверх месячной нормы рабочего времени и по желанию муниципального служащего ему предоставлен другой день отдыха;</w:t>
      </w:r>
      <w:r>
        <w:rPr>
          <w:rFonts w:ascii="Tahoma" w:hAnsi="Tahoma" w:cs="Tahoma"/>
          <w:color w:val="2C2C2C"/>
          <w:sz w:val="20"/>
          <w:szCs w:val="20"/>
        </w:rPr>
        <w:br/>
      </w:r>
      <w:r>
        <w:rPr>
          <w:rFonts w:ascii="Tahoma" w:hAnsi="Tahoma" w:cs="Tahoma"/>
          <w:color w:val="2C2C2C"/>
          <w:sz w:val="20"/>
          <w:szCs w:val="20"/>
          <w:shd w:val="clear" w:color="auto" w:fill="FFFFFF"/>
        </w:rPr>
        <w:t>2) двойного размера денежного содержания муниципального служащего, исчисленного в соответствии с частью 2 статьи 16 настоящего Положения и рассчитанного за час работы, - если работа в выходной или нерабочий праздничный день производилась сверх месячной нормы рабочего времени.</w:t>
      </w:r>
      <w:r>
        <w:rPr>
          <w:rFonts w:ascii="Tahoma" w:hAnsi="Tahoma" w:cs="Tahoma"/>
          <w:color w:val="2C2C2C"/>
          <w:sz w:val="20"/>
          <w:szCs w:val="20"/>
        </w:rPr>
        <w:br/>
      </w:r>
      <w:r>
        <w:rPr>
          <w:rFonts w:ascii="Tahoma" w:hAnsi="Tahoma" w:cs="Tahoma"/>
          <w:color w:val="2C2C2C"/>
          <w:sz w:val="20"/>
          <w:szCs w:val="20"/>
          <w:shd w:val="clear" w:color="auto" w:fill="FFFFFF"/>
        </w:rPr>
        <w:t>10.3.3. Основанием для выплаты доплаты за работу в выходные и нерабочие праздничные дни является правовой акт представителя нанимателя, указанный в части 1 настоящей статьи.</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FF3884" w:rsidRDefault="00FF3884" w:rsidP="00FF3884">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11. НОРМАТИВ ФОРМИРОВАНИЯ РАСХОДОВ НА ОПЛАТУ ТРУДА МУНИЦИПАЛЬНЫХ СЛУЖАЩИХ</w:t>
      </w:r>
    </w:p>
    <w:p w:rsidR="00FF3884" w:rsidRDefault="00FF3884" w:rsidP="00FF3884">
      <w:pPr>
        <w:rPr>
          <w:rFonts w:cs="Times New Roman"/>
          <w:sz w:val="24"/>
          <w:szCs w:val="24"/>
        </w:rPr>
      </w:pPr>
      <w:r>
        <w:rPr>
          <w:rFonts w:ascii="Tahoma" w:hAnsi="Tahoma" w:cs="Tahoma"/>
          <w:color w:val="2C2C2C"/>
          <w:sz w:val="20"/>
          <w:szCs w:val="20"/>
          <w:shd w:val="clear" w:color="auto" w:fill="FFFFFF"/>
        </w:rPr>
        <w:t>1. Норматив формирования расходов на оплату труда муниципальных служащих органов местного самоуправления Оекского муниципального образования определяется из расчета 86,5 должностных окладов муниципальных служащих в соответствии с замещаемыми ими должностями муниципальной службы в год.</w:t>
      </w:r>
      <w:r>
        <w:rPr>
          <w:rFonts w:ascii="Tahoma" w:hAnsi="Tahoma" w:cs="Tahoma"/>
          <w:color w:val="2C2C2C"/>
          <w:sz w:val="20"/>
          <w:szCs w:val="20"/>
        </w:rPr>
        <w:br/>
      </w:r>
      <w:r>
        <w:rPr>
          <w:rFonts w:ascii="Tahoma" w:hAnsi="Tahoma" w:cs="Tahoma"/>
          <w:color w:val="2C2C2C"/>
          <w:sz w:val="20"/>
          <w:szCs w:val="20"/>
          <w:shd w:val="clear" w:color="auto" w:fill="FFFFFF"/>
        </w:rPr>
        <w:lastRenderedPageBreak/>
        <w:t>2. К нормативу формирования расходов на оплату труда муниципальных служащих органов местного самоуправления Оекского муниципального образования устанавливается районный коэффициент и процентной надбавки к заработной плате за работу в южных районах Иркутской области в размерах, определенных федеральным и областным законодательством.</w:t>
      </w:r>
      <w:r>
        <w:rPr>
          <w:rFonts w:ascii="Tahoma" w:hAnsi="Tahoma" w:cs="Tahoma"/>
          <w:color w:val="2C2C2C"/>
          <w:sz w:val="20"/>
          <w:szCs w:val="20"/>
        </w:rPr>
        <w:br/>
      </w:r>
      <w:r>
        <w:rPr>
          <w:rFonts w:ascii="Tahoma" w:hAnsi="Tahoma" w:cs="Tahoma"/>
          <w:color w:val="2C2C2C"/>
          <w:sz w:val="20"/>
          <w:szCs w:val="20"/>
          <w:shd w:val="clear" w:color="auto" w:fill="FFFFFF"/>
        </w:rPr>
        <w:t>  </w:t>
      </w:r>
    </w:p>
    <w:p w:rsidR="00FF3884" w:rsidRDefault="00FF3884" w:rsidP="00FF3884">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№1 </w:t>
      </w:r>
    </w:p>
    <w:p w:rsidR="00FF3884" w:rsidRDefault="00FF3884" w:rsidP="00FF3884">
      <w:pPr>
        <w:shd w:val="clear" w:color="auto" w:fill="FFFFFF"/>
        <w:jc w:val="right"/>
        <w:rPr>
          <w:rFonts w:ascii="Tahoma" w:hAnsi="Tahoma" w:cs="Tahoma"/>
          <w:color w:val="2C2C2C"/>
          <w:sz w:val="20"/>
          <w:szCs w:val="20"/>
        </w:rPr>
      </w:pPr>
      <w:r>
        <w:rPr>
          <w:rFonts w:ascii="Tahoma" w:hAnsi="Tahoma" w:cs="Tahoma"/>
          <w:color w:val="2C2C2C"/>
          <w:sz w:val="20"/>
          <w:szCs w:val="20"/>
        </w:rPr>
        <w:t>к Положению об оплате труда</w:t>
      </w:r>
    </w:p>
    <w:p w:rsidR="00FF3884" w:rsidRDefault="00FF3884" w:rsidP="00FF3884">
      <w:pPr>
        <w:shd w:val="clear" w:color="auto" w:fill="FFFFFF"/>
        <w:jc w:val="right"/>
        <w:rPr>
          <w:rFonts w:ascii="Tahoma" w:hAnsi="Tahoma" w:cs="Tahoma"/>
          <w:color w:val="2C2C2C"/>
          <w:sz w:val="20"/>
          <w:szCs w:val="20"/>
        </w:rPr>
      </w:pPr>
      <w:r>
        <w:rPr>
          <w:rFonts w:ascii="Tahoma" w:hAnsi="Tahoma" w:cs="Tahoma"/>
          <w:color w:val="2C2C2C"/>
          <w:sz w:val="20"/>
          <w:szCs w:val="20"/>
        </w:rPr>
        <w:t>муниципальных служащих администрации</w:t>
      </w:r>
    </w:p>
    <w:p w:rsidR="00FF3884" w:rsidRDefault="00FF3884" w:rsidP="00FF3884">
      <w:pPr>
        <w:shd w:val="clear" w:color="auto" w:fill="FFFFFF"/>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FF3884" w:rsidRDefault="00FF3884" w:rsidP="00FF3884">
      <w:pPr>
        <w:shd w:val="clear" w:color="auto" w:fill="FFFFFF"/>
        <w:jc w:val="right"/>
        <w:rPr>
          <w:rFonts w:ascii="Tahoma" w:hAnsi="Tahoma" w:cs="Tahoma"/>
          <w:color w:val="2C2C2C"/>
          <w:sz w:val="20"/>
          <w:szCs w:val="20"/>
        </w:rPr>
      </w:pPr>
      <w:r>
        <w:rPr>
          <w:rFonts w:ascii="Tahoma" w:hAnsi="Tahoma" w:cs="Tahoma"/>
          <w:color w:val="2C2C2C"/>
          <w:sz w:val="20"/>
          <w:szCs w:val="20"/>
        </w:rPr>
        <w:t>Положение о порядке установления и</w:t>
      </w:r>
    </w:p>
    <w:p w:rsidR="00FF3884" w:rsidRDefault="00FF3884" w:rsidP="00FF3884">
      <w:pPr>
        <w:shd w:val="clear" w:color="auto" w:fill="FFFFFF"/>
        <w:jc w:val="right"/>
        <w:rPr>
          <w:rFonts w:ascii="Tahoma" w:hAnsi="Tahoma" w:cs="Tahoma"/>
          <w:color w:val="2C2C2C"/>
          <w:sz w:val="20"/>
          <w:szCs w:val="20"/>
        </w:rPr>
      </w:pPr>
      <w:r>
        <w:rPr>
          <w:rFonts w:ascii="Tahoma" w:hAnsi="Tahoma" w:cs="Tahoma"/>
          <w:color w:val="2C2C2C"/>
          <w:sz w:val="20"/>
          <w:szCs w:val="20"/>
        </w:rPr>
        <w:t>выплаты ежемесячной надбавки за выслугу лет</w:t>
      </w:r>
    </w:p>
    <w:p w:rsidR="00FF3884" w:rsidRDefault="00FF3884" w:rsidP="00FF3884">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1. Общие положения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Настоящее положение определяет порядок установления и выплаты ежемесячной надбавки за выслугу лет муниципальным служащим администрации Оекского муниципального образования.</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2. Условия выплаты надбавки</w:t>
      </w:r>
      <w:r>
        <w:rPr>
          <w:rFonts w:ascii="Tahoma" w:hAnsi="Tahoma" w:cs="Tahoma"/>
          <w:color w:val="2C2C2C"/>
          <w:sz w:val="20"/>
          <w:szCs w:val="20"/>
        </w:rPr>
        <w:br/>
      </w:r>
      <w:r>
        <w:rPr>
          <w:rFonts w:ascii="Tahoma" w:hAnsi="Tahoma" w:cs="Tahoma"/>
          <w:color w:val="2C2C2C"/>
          <w:sz w:val="20"/>
          <w:szCs w:val="20"/>
          <w:shd w:val="clear" w:color="auto" w:fill="FFFFFF"/>
        </w:rPr>
        <w:t>Выплата ежемесячной надбавки к должностному окладу за выслугу лет производится дифференцированно в зависимости от трудового стажа работы, дающего право на получение этой надбавки, в следующих размерах:</w:t>
      </w:r>
      <w:r>
        <w:rPr>
          <w:rFonts w:ascii="Tahoma" w:hAnsi="Tahoma" w:cs="Tahoma"/>
          <w:color w:val="2C2C2C"/>
          <w:sz w:val="20"/>
          <w:szCs w:val="20"/>
        </w:rPr>
        <w:br/>
      </w:r>
      <w:r>
        <w:rPr>
          <w:rFonts w:ascii="Tahoma" w:hAnsi="Tahoma" w:cs="Tahoma"/>
          <w:color w:val="2C2C2C"/>
          <w:sz w:val="20"/>
          <w:szCs w:val="20"/>
          <w:shd w:val="clear" w:color="auto" w:fill="FFFFFF"/>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6"/>
        <w:gridCol w:w="4623"/>
      </w:tblGrid>
      <w:tr w:rsidR="00FF3884" w:rsidTr="00FF3884">
        <w:trPr>
          <w:tblCellSpacing w:w="0"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FF3884" w:rsidRDefault="00FF3884">
            <w:pPr>
              <w:jc w:val="right"/>
            </w:pPr>
            <w:r>
              <w:t>Стаж замещения муниципальной</w:t>
            </w:r>
            <w:r>
              <w:br/>
              <w:t>должности</w:t>
            </w:r>
          </w:p>
        </w:tc>
        <w:tc>
          <w:tcPr>
            <w:tcW w:w="245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right"/>
            </w:pPr>
            <w:r>
              <w:t>Размер в процентах к должностному</w:t>
            </w:r>
            <w:r>
              <w:br/>
              <w:t>окладу</w:t>
            </w:r>
          </w:p>
        </w:tc>
      </w:tr>
      <w:tr w:rsidR="00FF3884" w:rsidTr="00FF3884">
        <w:trPr>
          <w:tblCellSpacing w:w="0" w:type="dxa"/>
          <w:jc w:val="center"/>
        </w:trPr>
        <w:tc>
          <w:tcPr>
            <w:tcW w:w="250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left"/>
            </w:pPr>
            <w:r>
              <w:t>- от 1 до 5 лет</w:t>
            </w:r>
          </w:p>
        </w:tc>
        <w:tc>
          <w:tcPr>
            <w:tcW w:w="245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center"/>
            </w:pPr>
            <w:r>
              <w:t>10</w:t>
            </w:r>
          </w:p>
        </w:tc>
      </w:tr>
      <w:tr w:rsidR="00FF3884" w:rsidTr="00FF3884">
        <w:trPr>
          <w:tblCellSpacing w:w="0" w:type="dxa"/>
          <w:jc w:val="center"/>
        </w:trPr>
        <w:tc>
          <w:tcPr>
            <w:tcW w:w="250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left"/>
            </w:pPr>
            <w:r>
              <w:t>- от 5 до 10 лет</w:t>
            </w:r>
          </w:p>
        </w:tc>
        <w:tc>
          <w:tcPr>
            <w:tcW w:w="245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center"/>
            </w:pPr>
            <w:r>
              <w:t>15</w:t>
            </w:r>
          </w:p>
        </w:tc>
      </w:tr>
      <w:tr w:rsidR="00FF3884" w:rsidTr="00FF3884">
        <w:trPr>
          <w:tblCellSpacing w:w="0" w:type="dxa"/>
          <w:jc w:val="center"/>
        </w:trPr>
        <w:tc>
          <w:tcPr>
            <w:tcW w:w="250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left"/>
            </w:pPr>
            <w:r>
              <w:t>- от 10 до 15 лет</w:t>
            </w:r>
          </w:p>
        </w:tc>
        <w:tc>
          <w:tcPr>
            <w:tcW w:w="2450" w:type="pct"/>
            <w:tcBorders>
              <w:top w:val="outset" w:sz="6" w:space="0" w:color="auto"/>
              <w:left w:val="outset" w:sz="6" w:space="0" w:color="auto"/>
              <w:bottom w:val="outset" w:sz="6" w:space="0" w:color="auto"/>
              <w:right w:val="outset" w:sz="6" w:space="0" w:color="auto"/>
            </w:tcBorders>
            <w:vAlign w:val="bottom"/>
            <w:hideMark/>
          </w:tcPr>
          <w:p w:rsidR="00FF3884" w:rsidRDefault="00FF3884">
            <w:pPr>
              <w:jc w:val="center"/>
            </w:pPr>
            <w:r>
              <w:t>20</w:t>
            </w:r>
          </w:p>
        </w:tc>
      </w:tr>
      <w:tr w:rsidR="00FF3884" w:rsidTr="00FF3884">
        <w:trPr>
          <w:tblCellSpacing w:w="0" w:type="dxa"/>
          <w:jc w:val="center"/>
        </w:trPr>
        <w:tc>
          <w:tcPr>
            <w:tcW w:w="2500" w:type="pct"/>
            <w:tcBorders>
              <w:top w:val="outset" w:sz="6" w:space="0" w:color="auto"/>
              <w:left w:val="outset" w:sz="6" w:space="0" w:color="auto"/>
              <w:bottom w:val="outset" w:sz="6" w:space="0" w:color="auto"/>
              <w:right w:val="outset" w:sz="6" w:space="0" w:color="auto"/>
            </w:tcBorders>
            <w:hideMark/>
          </w:tcPr>
          <w:p w:rsidR="00FF3884" w:rsidRDefault="00FF3884">
            <w:pPr>
              <w:jc w:val="left"/>
            </w:pPr>
            <w:r>
              <w:t>-свыше 15 лет</w:t>
            </w:r>
          </w:p>
        </w:tc>
        <w:tc>
          <w:tcPr>
            <w:tcW w:w="2450" w:type="pct"/>
            <w:tcBorders>
              <w:top w:val="outset" w:sz="6" w:space="0" w:color="auto"/>
              <w:left w:val="outset" w:sz="6" w:space="0" w:color="auto"/>
              <w:bottom w:val="outset" w:sz="6" w:space="0" w:color="auto"/>
              <w:right w:val="outset" w:sz="6" w:space="0" w:color="auto"/>
            </w:tcBorders>
            <w:hideMark/>
          </w:tcPr>
          <w:p w:rsidR="00FF3884" w:rsidRDefault="00FF3884">
            <w:pPr>
              <w:jc w:val="center"/>
            </w:pPr>
            <w:r>
              <w:t>30</w:t>
            </w:r>
          </w:p>
        </w:tc>
      </w:tr>
    </w:tbl>
    <w:p w:rsidR="003E0016" w:rsidRPr="00FF3884" w:rsidRDefault="00FF3884" w:rsidP="00FF3884">
      <w:r>
        <w:rPr>
          <w:rFonts w:ascii="Tahoma" w:hAnsi="Tahoma" w:cs="Tahoma"/>
          <w:color w:val="2C2C2C"/>
          <w:sz w:val="20"/>
          <w:szCs w:val="20"/>
        </w:rPr>
        <w:br/>
      </w:r>
      <w:r>
        <w:rPr>
          <w:rFonts w:ascii="Tahoma" w:hAnsi="Tahoma" w:cs="Tahoma"/>
          <w:color w:val="2C2C2C"/>
          <w:sz w:val="20"/>
          <w:szCs w:val="20"/>
          <w:shd w:val="clear" w:color="auto" w:fill="FFFFFF"/>
        </w:rPr>
        <w:t>3. Исчисление стажа работы, дающего право на получение ежемесячной надбавки за выслугу лет</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В стаж работы, дающий право на получение ежемесячной надбавки за выслугу лет, включаются периоды (службы), определенные Федеральным Законом от 02.03.2007 года № 25-ФЗ «О муниципальной службе в Российской Федерации», Законом Иркутской области от 27.03.2009 года № 13-ОЗ «О должностях, периоды работы на которых включаются в стаж муниципальной службы, и порядке его исчисления и зачетов в него иных периодов трудовой деятельности».</w:t>
      </w:r>
      <w:r>
        <w:rPr>
          <w:rFonts w:ascii="Tahoma" w:hAnsi="Tahoma" w:cs="Tahoma"/>
          <w:color w:val="2C2C2C"/>
          <w:sz w:val="20"/>
          <w:szCs w:val="20"/>
        </w:rPr>
        <w:br/>
      </w:r>
      <w:r>
        <w:rPr>
          <w:rFonts w:ascii="Tahoma" w:hAnsi="Tahoma" w:cs="Tahoma"/>
          <w:color w:val="2C2C2C"/>
          <w:sz w:val="20"/>
          <w:szCs w:val="20"/>
          <w:shd w:val="clear" w:color="auto" w:fill="FFFFFF"/>
        </w:rPr>
        <w:lastRenderedPageBreak/>
        <w:t>4. Порядок установления стажа замещения муниципальной должности, дающего право на получение надбавки за выслугу лет</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4.1. Кадровая служба, а в случае ее отсутствия - работник, ведущий кадровую работу ежемесячно осуществляет подбор трудовых книжек муниципальных служащих, у которых наступило право на назначение ежемесячной надбавки за выслугу лет.</w:t>
      </w:r>
      <w:r>
        <w:rPr>
          <w:rFonts w:ascii="Tahoma" w:hAnsi="Tahoma" w:cs="Tahoma"/>
          <w:color w:val="2C2C2C"/>
          <w:sz w:val="20"/>
          <w:szCs w:val="20"/>
        </w:rPr>
        <w:br/>
      </w:r>
      <w:r>
        <w:rPr>
          <w:rFonts w:ascii="Tahoma" w:hAnsi="Tahoma" w:cs="Tahoma"/>
          <w:color w:val="2C2C2C"/>
          <w:sz w:val="20"/>
          <w:szCs w:val="20"/>
          <w:shd w:val="clear" w:color="auto" w:fill="FFFFFF"/>
        </w:rPr>
        <w:t>4.2. Стаж замещения муниципальной должности, дающий право на выплату ежемесячной надбавки за выслугу лет, определяется комиссией по установлению стажа работы для выплаты ежемесячной надбавки за выслугу лет (далее - комиссия).</w:t>
      </w:r>
      <w:r>
        <w:rPr>
          <w:rFonts w:ascii="Tahoma" w:hAnsi="Tahoma" w:cs="Tahoma"/>
          <w:color w:val="2C2C2C"/>
          <w:sz w:val="20"/>
          <w:szCs w:val="20"/>
        </w:rPr>
        <w:br/>
      </w:r>
      <w:r>
        <w:rPr>
          <w:rFonts w:ascii="Tahoma" w:hAnsi="Tahoma" w:cs="Tahoma"/>
          <w:color w:val="2C2C2C"/>
          <w:sz w:val="20"/>
          <w:szCs w:val="20"/>
          <w:shd w:val="clear" w:color="auto" w:fill="FFFFFF"/>
        </w:rPr>
        <w:t>4.3 Решение комиссии оформляется протоколом и передается в кадровую службу (работнику, ведущему кадровую работу).</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5. Порядок начисления и выплаты надбавки за выслугу лет</w:t>
      </w:r>
      <w:r>
        <w:rPr>
          <w:rFonts w:ascii="Tahoma" w:hAnsi="Tahoma" w:cs="Tahoma"/>
          <w:color w:val="2C2C2C"/>
          <w:sz w:val="20"/>
          <w:szCs w:val="20"/>
        </w:rPr>
        <w:br/>
      </w:r>
      <w:r>
        <w:rPr>
          <w:rFonts w:ascii="Tahoma" w:hAnsi="Tahoma" w:cs="Tahoma"/>
          <w:color w:val="2C2C2C"/>
          <w:sz w:val="20"/>
          <w:szCs w:val="20"/>
          <w:shd w:val="clear" w:color="auto" w:fill="FFFFFF"/>
        </w:rPr>
        <w:t>5.1.Надбавка за выслугу лет начисляется исходя из должностного оклада, без учета доплат и надбавок и выплачивается одновременно с заработной платой.</w:t>
      </w:r>
      <w:r>
        <w:rPr>
          <w:rFonts w:ascii="Tahoma" w:hAnsi="Tahoma" w:cs="Tahoma"/>
          <w:color w:val="2C2C2C"/>
          <w:sz w:val="20"/>
          <w:szCs w:val="20"/>
        </w:rPr>
        <w:br/>
      </w:r>
      <w:r>
        <w:rPr>
          <w:rFonts w:ascii="Tahoma" w:hAnsi="Tahoma" w:cs="Tahoma"/>
          <w:color w:val="2C2C2C"/>
          <w:sz w:val="20"/>
          <w:szCs w:val="20"/>
          <w:shd w:val="clear" w:color="auto" w:fill="FFFFFF"/>
        </w:rPr>
        <w:t>5.2. Ежемесячная надбавка за выслугу лет учитывается во всех случаях исчисления среднего заработка.</w:t>
      </w:r>
      <w:r>
        <w:rPr>
          <w:rFonts w:ascii="Tahoma" w:hAnsi="Tahoma" w:cs="Tahoma"/>
          <w:color w:val="2C2C2C"/>
          <w:sz w:val="20"/>
          <w:szCs w:val="20"/>
        </w:rPr>
        <w:br/>
      </w:r>
      <w:r>
        <w:rPr>
          <w:rFonts w:ascii="Tahoma" w:hAnsi="Tahoma" w:cs="Tahoma"/>
          <w:color w:val="2C2C2C"/>
          <w:sz w:val="20"/>
          <w:szCs w:val="20"/>
          <w:shd w:val="clear" w:color="auto" w:fill="FFFFFF"/>
        </w:rPr>
        <w:t>Ежемесячная надбавка за выслугу лет выплачивается с момента возникновения права на назначение или изменение этой надбавки.</w:t>
      </w:r>
      <w:r>
        <w:rPr>
          <w:rFonts w:ascii="Tahoma" w:hAnsi="Tahoma" w:cs="Tahoma"/>
          <w:color w:val="2C2C2C"/>
          <w:sz w:val="20"/>
          <w:szCs w:val="20"/>
        </w:rPr>
        <w:br/>
      </w:r>
      <w:r>
        <w:rPr>
          <w:rFonts w:ascii="Tahoma" w:hAnsi="Tahoma" w:cs="Tahoma"/>
          <w:color w:val="2C2C2C"/>
          <w:sz w:val="20"/>
          <w:szCs w:val="20"/>
          <w:shd w:val="clear" w:color="auto" w:fill="FFFFFF"/>
        </w:rPr>
        <w:t>Если право на назначение или изменение размера ежемесячной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r>
        <w:rPr>
          <w:rFonts w:ascii="Tahoma" w:hAnsi="Tahoma" w:cs="Tahoma"/>
          <w:color w:val="2C2C2C"/>
          <w:sz w:val="20"/>
          <w:szCs w:val="20"/>
        </w:rPr>
        <w:br/>
      </w:r>
      <w:r>
        <w:rPr>
          <w:rFonts w:ascii="Tahoma" w:hAnsi="Tahoma" w:cs="Tahoma"/>
          <w:color w:val="2C2C2C"/>
          <w:sz w:val="20"/>
          <w:szCs w:val="20"/>
          <w:shd w:val="clear" w:color="auto" w:fill="FFFFFF"/>
        </w:rPr>
        <w:t>Если право на назначение или изменение размера ежемесячной надбавки за выслугу лет наступило в период исполнения служебных обязанностей, при переподготовке или повышении квалификации с отрывом от работы в учебном заведении,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 перерасчет среднего заработка.</w:t>
      </w:r>
      <w:r>
        <w:rPr>
          <w:rFonts w:ascii="Tahoma" w:hAnsi="Tahoma" w:cs="Tahoma"/>
          <w:color w:val="2C2C2C"/>
          <w:sz w:val="20"/>
          <w:szCs w:val="20"/>
        </w:rPr>
        <w:br/>
      </w:r>
      <w:r>
        <w:rPr>
          <w:rFonts w:ascii="Tahoma" w:hAnsi="Tahoma" w:cs="Tahoma"/>
          <w:color w:val="2C2C2C"/>
          <w:sz w:val="20"/>
          <w:szCs w:val="20"/>
          <w:shd w:val="clear" w:color="auto" w:fill="FFFFFF"/>
        </w:rPr>
        <w:t>5.3. Основанием для установления надбавки является решение комиссии.</w:t>
      </w:r>
      <w:r>
        <w:rPr>
          <w:rFonts w:ascii="Tahoma" w:hAnsi="Tahoma" w:cs="Tahoma"/>
          <w:color w:val="2C2C2C"/>
          <w:sz w:val="20"/>
          <w:szCs w:val="20"/>
        </w:rPr>
        <w:br/>
      </w:r>
      <w:r>
        <w:rPr>
          <w:rFonts w:ascii="Tahoma" w:hAnsi="Tahoma" w:cs="Tahoma"/>
          <w:color w:val="2C2C2C"/>
          <w:sz w:val="20"/>
          <w:szCs w:val="20"/>
          <w:shd w:val="clear" w:color="auto" w:fill="FFFFFF"/>
        </w:rPr>
        <w:t>Установление надбавки за выслугу лет оформляется правовым актом стороны нанимателя.</w:t>
      </w:r>
      <w:r>
        <w:rPr>
          <w:rFonts w:ascii="Tahoma" w:hAnsi="Tahoma" w:cs="Tahoma"/>
          <w:color w:val="2C2C2C"/>
          <w:sz w:val="20"/>
          <w:szCs w:val="20"/>
        </w:rPr>
        <w:br/>
      </w:r>
      <w:r>
        <w:rPr>
          <w:rFonts w:ascii="Tahoma" w:hAnsi="Tahoma" w:cs="Tahoma"/>
          <w:color w:val="2C2C2C"/>
          <w:sz w:val="20"/>
          <w:szCs w:val="20"/>
          <w:shd w:val="clear" w:color="auto" w:fill="FFFFFF"/>
        </w:rPr>
        <w:t>5.4. 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r>
        <w:rPr>
          <w:rFonts w:ascii="Tahoma" w:hAnsi="Tahoma" w:cs="Tahoma"/>
          <w:color w:val="2C2C2C"/>
          <w:sz w:val="20"/>
          <w:szCs w:val="20"/>
        </w:rPr>
        <w:br/>
      </w:r>
      <w:r>
        <w:rPr>
          <w:rFonts w:ascii="Tahoma" w:hAnsi="Tahoma" w:cs="Tahoma"/>
          <w:color w:val="2C2C2C"/>
          <w:sz w:val="20"/>
          <w:szCs w:val="20"/>
          <w:shd w:val="clear" w:color="auto" w:fill="FFFFFF"/>
        </w:rPr>
        <w:t>6. Порядок контроля и ответственность за соблюдение установленного порядка начисления надбавки за выслугу лет</w:t>
      </w:r>
      <w:r>
        <w:rPr>
          <w:rFonts w:ascii="Tahoma" w:hAnsi="Tahoma" w:cs="Tahoma"/>
          <w:color w:val="2C2C2C"/>
          <w:sz w:val="20"/>
          <w:szCs w:val="20"/>
        </w:rPr>
        <w:br/>
      </w: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6.1. Ответственность за своевременное принятие решения о размере надбавки за выслугу лет возлагается на комиссию.</w:t>
      </w:r>
      <w:r>
        <w:rPr>
          <w:rFonts w:ascii="Tahoma" w:hAnsi="Tahoma" w:cs="Tahoma"/>
          <w:color w:val="2C2C2C"/>
          <w:sz w:val="20"/>
          <w:szCs w:val="20"/>
        </w:rPr>
        <w:br/>
      </w:r>
      <w:r>
        <w:rPr>
          <w:rFonts w:ascii="Tahoma" w:hAnsi="Tahoma" w:cs="Tahoma"/>
          <w:color w:val="2C2C2C"/>
          <w:sz w:val="20"/>
          <w:szCs w:val="20"/>
          <w:shd w:val="clear" w:color="auto" w:fill="FFFFFF"/>
        </w:rPr>
        <w:t xml:space="preserve">6.2. Трудовые споры, по вопросам установления стажа для назначения ежемесячной надбавки за </w:t>
      </w:r>
      <w:r>
        <w:rPr>
          <w:rFonts w:ascii="Tahoma" w:hAnsi="Tahoma" w:cs="Tahoma"/>
          <w:color w:val="2C2C2C"/>
          <w:sz w:val="20"/>
          <w:szCs w:val="20"/>
          <w:shd w:val="clear" w:color="auto" w:fill="FFFFFF"/>
        </w:rPr>
        <w:lastRenderedPageBreak/>
        <w:t>выслугу лет при определении размеров этих выплат, рассматриваются в установленном законодательством порядке.</w:t>
      </w:r>
      <w:bookmarkStart w:id="0" w:name="_GoBack"/>
      <w:bookmarkEnd w:id="0"/>
    </w:p>
    <w:sectPr w:rsidR="003E0016" w:rsidRPr="00FF38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215FA"/>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076"/>
    <w:rsid w:val="00AD6860"/>
    <w:rsid w:val="00AE20ED"/>
    <w:rsid w:val="00AE2AD0"/>
    <w:rsid w:val="00AE4319"/>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6551"/>
    <w:rsid w:val="00D176F6"/>
    <w:rsid w:val="00D233B8"/>
    <w:rsid w:val="00D341E1"/>
    <w:rsid w:val="00D500BD"/>
    <w:rsid w:val="00D50320"/>
    <w:rsid w:val="00D5660E"/>
    <w:rsid w:val="00D6170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889</TotalTime>
  <Pages>11</Pages>
  <Words>3372</Words>
  <Characters>19226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541</cp:revision>
  <dcterms:created xsi:type="dcterms:W3CDTF">2022-10-31T02:01:00Z</dcterms:created>
  <dcterms:modified xsi:type="dcterms:W3CDTF">2022-11-01T04:36:00Z</dcterms:modified>
</cp:coreProperties>
</file>