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РОССИЙСКАЯ ФЕДЕРАЦИЯ</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ИРКУТСКАЯ ОБЛАСТЬ</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ИРКУТСКИЙ РАЙОН</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АДМИНИСТРАЦИЯ ОЕКСКОГО МУНИЦИПАЛЬНОГО ОБРАЗОВАНИЯ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 </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РАСПОРЯЖЕНИЕ</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 </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от «23» августа  2016 г.                                                                                                  № 123-р</w:t>
      </w:r>
    </w:p>
    <w:p w:rsidR="00E00D8C" w:rsidRPr="00E00D8C" w:rsidRDefault="00E00D8C" w:rsidP="00E00D8C">
      <w:pPr>
        <w:spacing w:line="240" w:lineRule="auto"/>
        <w:ind w:firstLine="0"/>
        <w:jc w:val="left"/>
        <w:rPr>
          <w:rFonts w:eastAsia="Times New Roman" w:cs="Times New Roman"/>
          <w:sz w:val="24"/>
          <w:szCs w:val="24"/>
          <w:lang w:eastAsia="ru-RU"/>
        </w:rPr>
      </w:pPr>
      <w:r w:rsidRPr="00E00D8C">
        <w:rPr>
          <w:rFonts w:ascii="Tahoma" w:eastAsia="Times New Roman" w:hAnsi="Tahoma" w:cs="Tahoma"/>
          <w:color w:val="2C2C2C"/>
          <w:sz w:val="20"/>
          <w:szCs w:val="20"/>
          <w:lang w:eastAsia="ru-RU"/>
        </w:rPr>
        <w:br/>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Об утверждении условий приватизации автомобилей в количестве 3-х штук, </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принадлежащих администрации Оекского муниципального образования.</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                                                                    </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      В соответствии с Федеральным законом от 21.12.2001 г. № 178 –ФЗ «О приватизации государственного и муниципального имущества», положением «Об организации продажи  государственного или муниципального имущества на аукционе» утвержденным постановлением Правительства Российской Федерации от 12.08.2002 г. № 585, решением  Думы Оекского муниципального образования от 29 января  № 37-08Д/сп «Об утверждении прогнозного плана (программы) приватизации муниципального имущества на 2016 год»,  руководствуясь  п.п.3,п.1,ст.6, гл 2, ст.48, гл 5 Устава Оекского муниципального образования: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1. Утвердить решение об условиях приватизации автомобилей в количестве 3 штук, принадлежащих администрации Оекского муниципального образования   (Приложение №1).</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2. Разместить настоящее решение  на интернет-сайте </w:t>
      </w:r>
      <w:hyperlink r:id="rId4" w:history="1">
        <w:r w:rsidRPr="00E00D8C">
          <w:rPr>
            <w:rFonts w:ascii="Tahoma" w:eastAsia="Times New Roman" w:hAnsi="Tahoma" w:cs="Tahoma"/>
            <w:color w:val="44A1C7"/>
            <w:sz w:val="20"/>
            <w:szCs w:val="20"/>
            <w:u w:val="single"/>
            <w:lang w:eastAsia="ru-RU"/>
          </w:rPr>
          <w:t>www.oek.su</w:t>
        </w:r>
      </w:hyperlink>
      <w:r w:rsidRPr="00E00D8C">
        <w:rPr>
          <w:rFonts w:ascii="Tahoma" w:eastAsia="Times New Roman" w:hAnsi="Tahoma" w:cs="Tahoma"/>
          <w:color w:val="2C2C2C"/>
          <w:sz w:val="20"/>
          <w:szCs w:val="20"/>
          <w:lang w:eastAsia="ru-RU"/>
        </w:rPr>
        <w:t>, а также на официальном сайте Российской Федерации для размещения информации о проведении торгов </w:t>
      </w:r>
      <w:hyperlink r:id="rId5" w:history="1">
        <w:r w:rsidRPr="00E00D8C">
          <w:rPr>
            <w:rFonts w:ascii="Tahoma" w:eastAsia="Times New Roman" w:hAnsi="Tahoma" w:cs="Tahoma"/>
            <w:color w:val="44A1C7"/>
            <w:sz w:val="20"/>
            <w:szCs w:val="20"/>
            <w:u w:val="single"/>
            <w:lang w:eastAsia="ru-RU"/>
          </w:rPr>
          <w:t>http://www.torgi.gov.ru</w:t>
        </w:r>
      </w:hyperlink>
      <w:r w:rsidRPr="00E00D8C">
        <w:rPr>
          <w:rFonts w:ascii="Tahoma" w:eastAsia="Times New Roman" w:hAnsi="Tahoma" w:cs="Tahoma"/>
          <w:color w:val="2C2C2C"/>
          <w:sz w:val="20"/>
          <w:szCs w:val="20"/>
          <w:lang w:eastAsia="ru-RU"/>
        </w:rPr>
        <w:t>.</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3. Контроль за исполнением данного решения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p>
    <w:p w:rsidR="00E00D8C" w:rsidRPr="00E00D8C" w:rsidRDefault="00E00D8C" w:rsidP="00E00D8C">
      <w:pPr>
        <w:shd w:val="clear" w:color="auto" w:fill="FFFFFF"/>
        <w:spacing w:after="96" w:line="240" w:lineRule="auto"/>
        <w:ind w:firstLine="0"/>
        <w:jc w:val="right"/>
        <w:rPr>
          <w:rFonts w:ascii="Tahoma" w:eastAsia="Times New Roman" w:hAnsi="Tahoma" w:cs="Tahoma"/>
          <w:color w:val="2C2C2C"/>
          <w:sz w:val="20"/>
          <w:szCs w:val="20"/>
          <w:lang w:eastAsia="ru-RU"/>
        </w:rPr>
      </w:pPr>
      <w:r w:rsidRPr="00E00D8C">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E00D8C" w:rsidRPr="00E00D8C" w:rsidRDefault="00E00D8C" w:rsidP="00E00D8C">
      <w:pPr>
        <w:shd w:val="clear" w:color="auto" w:fill="FFFFFF"/>
        <w:spacing w:after="96" w:line="240" w:lineRule="auto"/>
        <w:ind w:firstLine="0"/>
        <w:jc w:val="right"/>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                                                                                        </w:t>
      </w:r>
    </w:p>
    <w:p w:rsidR="00E00D8C" w:rsidRPr="00E00D8C" w:rsidRDefault="00E00D8C" w:rsidP="00E00D8C">
      <w:pPr>
        <w:shd w:val="clear" w:color="auto" w:fill="FFFFFF"/>
        <w:spacing w:after="96" w:line="240" w:lineRule="auto"/>
        <w:ind w:firstLine="0"/>
        <w:jc w:val="right"/>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Приложение № 1</w:t>
      </w:r>
    </w:p>
    <w:p w:rsidR="00E00D8C" w:rsidRPr="00E00D8C" w:rsidRDefault="00E00D8C" w:rsidP="00E00D8C">
      <w:pPr>
        <w:shd w:val="clear" w:color="auto" w:fill="FFFFFF"/>
        <w:spacing w:after="96" w:line="240" w:lineRule="auto"/>
        <w:ind w:firstLine="0"/>
        <w:jc w:val="right"/>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 к распоряжению администрации</w:t>
      </w:r>
    </w:p>
    <w:p w:rsidR="00E00D8C" w:rsidRPr="00E00D8C" w:rsidRDefault="00E00D8C" w:rsidP="00E00D8C">
      <w:pPr>
        <w:shd w:val="clear" w:color="auto" w:fill="FFFFFF"/>
        <w:spacing w:after="96" w:line="240" w:lineRule="auto"/>
        <w:ind w:firstLine="0"/>
        <w:jc w:val="right"/>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 Оекского  муниципального образования</w:t>
      </w:r>
    </w:p>
    <w:p w:rsidR="00E00D8C" w:rsidRPr="00E00D8C" w:rsidRDefault="00E00D8C" w:rsidP="00E00D8C">
      <w:pPr>
        <w:shd w:val="clear" w:color="auto" w:fill="FFFFFF"/>
        <w:spacing w:after="96" w:line="240" w:lineRule="auto"/>
        <w:ind w:firstLine="0"/>
        <w:jc w:val="right"/>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                                                                                        от 23 августа 2016 года № 123-р</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Решение об условиях приватизации</w:t>
      </w:r>
    </w:p>
    <w:p w:rsidR="00E00D8C" w:rsidRPr="00E00D8C" w:rsidRDefault="00E00D8C" w:rsidP="00E00D8C">
      <w:pPr>
        <w:spacing w:line="240" w:lineRule="auto"/>
        <w:ind w:firstLine="0"/>
        <w:jc w:val="left"/>
        <w:rPr>
          <w:rFonts w:eastAsia="Times New Roman" w:cs="Times New Roman"/>
          <w:sz w:val="24"/>
          <w:szCs w:val="24"/>
          <w:lang w:eastAsia="ru-RU"/>
        </w:rPr>
      </w:pPr>
    </w:p>
    <w:p w:rsidR="00E00D8C" w:rsidRPr="00E00D8C" w:rsidRDefault="00E00D8C" w:rsidP="00E00D8C">
      <w:pPr>
        <w:shd w:val="clear" w:color="auto" w:fill="FFFFFF"/>
        <w:spacing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1. Настоящее Решение определяет порядок приватизации муниципального имущества – автомобилей в количестве 3 штук, принадлежащих администрации Оекского муниципального образования.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2. Наименование, состав и характеристика имущества: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ЛОТ № 1</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автомобиль марки – ЗИЛ 431410;</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Тип транспортного средства – грузовой бортовой;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Год выпуска – 1992;</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Модель, № двигателя – б/н;</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Модель, № кузова (шасси, рамы) – табличка 3224177;</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Номер кузова (прицепа) – отсутствует;</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lastRenderedPageBreak/>
        <w:t>Идентификационный номер - отсутствует;</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Тип двигателя - бензиновый;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Цвет кузова – голубой;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Технический паспорт ТС 38 КА 980315;</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Нормативная цена имущества составляет 30 000 (тридцать одна тысяча) рублей в соответствии с отчетом № 1417/16 об определении рыночной стоимости от 10.06.2016 г.;</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Начальная цена продажи – 30 000 (тридцать  тысяч) рублей;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Шаг аукциона (величина повышения начальной цены) составляет 5% от начальной стоимости имущества – 1 500 (одна тысяча пятьсот) рублей;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Задаток вносится в валюте Российской Федерации в размере 10 % от начальной стоимости имущества – 3 000 (три тысячи) рублей на счет Продавца;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Иные условия – возмещение затрат администрации Оекского муниципального образования в размере 3 000 (три тысячи) рублей на проведение оценки рыночной стоимости на основании приложения к договору № 66 от 28.01.2009 г. в течение 5 рабочих дней с момента подписания договора купли-продажи путем перечисления суммы на счет Продавца.</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ЛОТ № 2</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автомобиль марки – ГАЗ-32213;</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Тип транспортного средства – специальное пассажирское транспортное средство (13) мест;</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Год выпуска – 2008;</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Модель, № двигателя – *405240*83024860*;</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Модель, № кузова (шасси, рама) – отсутствует;</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Номер кузова (кабины, прицепа) – 32210080376929;</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Идентификационный номер - отсутствует;</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Тип двигателя - бензиновый;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Цвет кузова – белый;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Технический паспорт ТС 52 МР 675907;</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Нормативная цена имущества составляет 85 000(восемьдесят пять тысяч) рублей в соответствии с отчетом № 1417/16 об определении рыночной стоимости от 10.06.2016г.</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Начальная цена продажи – 85 000 (восемьдесят пять тысяч) рублей;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Шаг аукциона (величина повышения начальной цены) составляет 5% от начальной стоимости имущества – 4250 (четыре тысячи двести пятьдесят) рублей;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Задаток вносится в валюте Российской Федерации в размере 10 % от начальной стоимости имущества – 8 500 (восемь тысяч пятьсот)  рублей на счет Продавца;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Иные условия – возмещение затрат администрации Оекского муниципального образования в размере 3000 (три тысячи) рублей на проведение оценки рыночной стоимости на основании приложения к договору № 66 от 28.01.2009 г. в течение 5 рабочих дней с момента подписания договора купли-продажи путем перечисления суммы на счет Продавца.</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ЛОТ № 3</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автомобиль марки – ГАЗ-САЗ3511;</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Тип транспортного средства – самосвал;</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Год выпуска – 1993;</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Модель, № двигателя – 513 183949;</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Модель, № кузова (шасси, рама) – 745935;</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Номер кузова (кабины, прицепа) – Кабина 18175;</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Идентификационный номер - отсутствует;</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Тип двигателя - бензиновый;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lastRenderedPageBreak/>
        <w:t>Цвет кузова – зеленый;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Технический паспорт ТС 38 КС 335056;</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Нормативная цена имущества составляет 89 000  (восемьдесят девять тысяч) рублей в соответствии с отчетом № 1417/16 об определении рыночной стоимости от 10.06.2016 г.;</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Начальная цена продажи – 89 000 (восемьдесят девять тысяч) рублей;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Шаг аукциона (величина повышения начальной цены) составляет 5% от начальной стоимости имущества – 4 450 (пять тысяч пятьдесят) рублей;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Задаток вносится в валюте Российской Федерации в размере 10 % от начальной стоимости имущества – 8 900 (восемь тысяч девятьсот) рублей на счет Продавца;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Иные условия – возмещение затрат администрации Оекского муниципального образования в размере 3000 (три тысячи) рублей на проведение оценки рыночной стоимости на основании  приложения к договору № 66 от 28.01.2009 г. в течение 5 рабочих дней с момента подписания договора купли-продажи путем перечисления суммы на счет Продавца.</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I. Общие положения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1. Основание проведения торгов – Прогнозный план (программа) приватизации муниципального имущества, утвержденный решением  Думы Оекского муниципального образования от 29 января 2016 № 37-08 Д/сп «Об утверждении прогнозного плана (программы) приватизации муниципального имущества на 2016 год»</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 2. Собственник выставляемого на торги имущества – администрация Оекского муниципального образования.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3. Организатор торгов (Продавец) – администрация Оекского муниципального образования.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4. Дата начала приема заявок – 29 августа 2016 г.</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5. Дата окончания приема заявок - 23 сентября 2016 г. в 14 часов 00 минут.</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6. Время и место приема заявок и ознакомления с информацией по аукциону по рабочим дням с 9.00 до 16.00 (перерыв с 12.00 до 13.00) по адресу: Иркутский район, с.Оек, ул.Кирова, 91 «Г», кабинет 6. Телефон 69-33-11.</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7. Дата, время и место определения участников аукциона – 26 сентября 2016 г. в 14 часов 00 минут по адресу: Иркутский район, с.Оек, ул.Кирова, 91 «Г», актовый зал</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8. Дата, время и место проведения аукциона - 06 октября  2016 г. в 14 часов 00 минут по адресу:  Иркутский район, с.Оек, ул.Кирова, 91 «Г», актовый зал</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      </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II. Условия участия в аукционе</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1. Общие условия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Лицо, желающее приобрести выставляемое на аукцион имущество (далее - претендент), обязано осуществить следующие действия: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внести задаток на счет Продавца в указанном в настоящем информационном сообщении порядке;</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в установленном порядке подать заявку по утвержденной Продавцом форме одновременно с полным комплектом требуемых для участия в аукционе документов.</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Заявка на участие в аукционе подается претендентом путем вручения представителю Продавца в месте и в сроки, указные в настоящем извещении.</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2. Порядок внесения задатка и его возврата.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Задаток вносится в валюте Российской Федерации в размере 10 % от начальной стоимости имущества на счет Продавца.</w:t>
      </w:r>
    </w:p>
    <w:p w:rsidR="00E00D8C" w:rsidRPr="00E00D8C" w:rsidRDefault="00E00D8C" w:rsidP="00E00D8C">
      <w:pPr>
        <w:spacing w:line="240" w:lineRule="auto"/>
        <w:ind w:firstLine="0"/>
        <w:jc w:val="left"/>
        <w:rPr>
          <w:rFonts w:eastAsia="Times New Roman" w:cs="Times New Roman"/>
          <w:sz w:val="24"/>
          <w:szCs w:val="24"/>
          <w:lang w:eastAsia="ru-RU"/>
        </w:rPr>
      </w:pPr>
      <w:r w:rsidRPr="00E00D8C">
        <w:rPr>
          <w:rFonts w:ascii="Tahoma" w:eastAsia="Times New Roman" w:hAnsi="Tahoma" w:cs="Tahoma"/>
          <w:color w:val="2C2C2C"/>
          <w:sz w:val="20"/>
          <w:szCs w:val="20"/>
          <w:shd w:val="clear" w:color="auto" w:fill="FFFFFF"/>
          <w:lang w:eastAsia="ru-RU"/>
        </w:rPr>
        <w:t>&lt;!--[if !supportMisalignedColumns]--&gt;&lt;!--[endif]--&gt;</w:t>
      </w:r>
    </w:p>
    <w:tbl>
      <w:tblPr>
        <w:tblW w:w="9708" w:type="dxa"/>
        <w:tblCellSpacing w:w="0" w:type="dxa"/>
        <w:shd w:val="clear" w:color="auto" w:fill="FFFFFF"/>
        <w:tblCellMar>
          <w:left w:w="0" w:type="dxa"/>
          <w:right w:w="0" w:type="dxa"/>
        </w:tblCellMar>
        <w:tblLook w:val="04A0" w:firstRow="1" w:lastRow="0" w:firstColumn="1" w:lastColumn="0" w:noHBand="0" w:noVBand="1"/>
      </w:tblPr>
      <w:tblGrid>
        <w:gridCol w:w="5004"/>
        <w:gridCol w:w="852"/>
        <w:gridCol w:w="1296"/>
        <w:gridCol w:w="240"/>
        <w:gridCol w:w="768"/>
        <w:gridCol w:w="1356"/>
        <w:gridCol w:w="192"/>
      </w:tblGrid>
      <w:tr w:rsidR="00E00D8C" w:rsidRPr="00E00D8C" w:rsidTr="00E00D8C">
        <w:trPr>
          <w:tblCellSpacing w:w="0" w:type="dxa"/>
        </w:trPr>
        <w:tc>
          <w:tcPr>
            <w:tcW w:w="9516" w:type="dxa"/>
            <w:gridSpan w:val="6"/>
            <w:shd w:val="clear" w:color="auto" w:fill="FFFFFF"/>
            <w:vAlign w:val="bottom"/>
            <w:hideMark/>
          </w:tcPr>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Банк получателя – Отделение Иркутск г.Иркутск</w:t>
            </w:r>
          </w:p>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г. Иркутск</w:t>
            </w:r>
          </w:p>
        </w:tc>
        <w:tc>
          <w:tcPr>
            <w:tcW w:w="192"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r>
      <w:tr w:rsidR="00E00D8C" w:rsidRPr="00E00D8C" w:rsidTr="00E00D8C">
        <w:trPr>
          <w:tblCellSpacing w:w="0" w:type="dxa"/>
        </w:trPr>
        <w:tc>
          <w:tcPr>
            <w:tcW w:w="7152" w:type="dxa"/>
            <w:gridSpan w:val="3"/>
            <w:shd w:val="clear" w:color="auto" w:fill="FFFFFF"/>
            <w:vAlign w:val="bottom"/>
            <w:hideMark/>
          </w:tcPr>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Расчетный счет: 40101810900000010001</w:t>
            </w:r>
          </w:p>
        </w:tc>
        <w:tc>
          <w:tcPr>
            <w:tcW w:w="240"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768"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1344"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192"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r>
      <w:tr w:rsidR="00E00D8C" w:rsidRPr="00E00D8C" w:rsidTr="00E00D8C">
        <w:trPr>
          <w:tblCellSpacing w:w="0" w:type="dxa"/>
        </w:trPr>
        <w:tc>
          <w:tcPr>
            <w:tcW w:w="7152" w:type="dxa"/>
            <w:gridSpan w:val="3"/>
            <w:shd w:val="clear" w:color="auto" w:fill="FFFFFF"/>
            <w:vAlign w:val="bottom"/>
            <w:hideMark/>
          </w:tcPr>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ИНН 3827020785, КПП 382701001</w:t>
            </w:r>
          </w:p>
        </w:tc>
        <w:tc>
          <w:tcPr>
            <w:tcW w:w="240"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768"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1344"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192"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r>
      <w:tr w:rsidR="00E00D8C" w:rsidRPr="00E00D8C" w:rsidTr="00E00D8C">
        <w:trPr>
          <w:tblCellSpacing w:w="0" w:type="dxa"/>
        </w:trPr>
        <w:tc>
          <w:tcPr>
            <w:tcW w:w="9516" w:type="dxa"/>
            <w:gridSpan w:val="6"/>
            <w:shd w:val="clear" w:color="auto" w:fill="FFFFFF"/>
            <w:vAlign w:val="bottom"/>
            <w:hideMark/>
          </w:tcPr>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lastRenderedPageBreak/>
              <w:t>Получатель – УФК по Иркутской области (администрация  Оекского  муниципального</w:t>
            </w:r>
          </w:p>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образования – администрация сельского поселения) л/с 05343007970</w:t>
            </w:r>
          </w:p>
        </w:tc>
        <w:tc>
          <w:tcPr>
            <w:tcW w:w="192"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r>
      <w:tr w:rsidR="00E00D8C" w:rsidRPr="00E00D8C" w:rsidTr="00E00D8C">
        <w:trPr>
          <w:tblCellSpacing w:w="0" w:type="dxa"/>
        </w:trPr>
        <w:tc>
          <w:tcPr>
            <w:tcW w:w="5004" w:type="dxa"/>
            <w:shd w:val="clear" w:color="auto" w:fill="FFFFFF"/>
            <w:vAlign w:val="bottom"/>
            <w:hideMark/>
          </w:tcPr>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БИК 042520001</w:t>
            </w:r>
          </w:p>
        </w:tc>
        <w:tc>
          <w:tcPr>
            <w:tcW w:w="852"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1296"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240"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768"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1344"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192"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r>
      <w:tr w:rsidR="00E00D8C" w:rsidRPr="00E00D8C" w:rsidTr="00E00D8C">
        <w:trPr>
          <w:tblCellSpacing w:w="0" w:type="dxa"/>
        </w:trPr>
        <w:tc>
          <w:tcPr>
            <w:tcW w:w="5004" w:type="dxa"/>
            <w:shd w:val="clear" w:color="auto" w:fill="FFFFFF"/>
            <w:vAlign w:val="center"/>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852" w:type="dxa"/>
            <w:shd w:val="clear" w:color="auto" w:fill="FFFFFF"/>
            <w:vAlign w:val="center"/>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1296" w:type="dxa"/>
            <w:shd w:val="clear" w:color="auto" w:fill="FFFFFF"/>
            <w:vAlign w:val="center"/>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240" w:type="dxa"/>
            <w:shd w:val="clear" w:color="auto" w:fill="FFFFFF"/>
            <w:vAlign w:val="center"/>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768" w:type="dxa"/>
            <w:shd w:val="clear" w:color="auto" w:fill="FFFFFF"/>
            <w:vAlign w:val="center"/>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1344" w:type="dxa"/>
            <w:shd w:val="clear" w:color="auto" w:fill="FFFFFF"/>
            <w:vAlign w:val="center"/>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192" w:type="dxa"/>
            <w:shd w:val="clear" w:color="auto" w:fill="FFFFFF"/>
            <w:vAlign w:val="center"/>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r>
    </w:tbl>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    Назначение платежа: для оплаты задатка за участие в аукционе по лоту № (указать № лота),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и должен поступить на указанный счет не позднее 14 часов 00 минут  23 сентября 2016 г.</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Документом, подтверждающим поступление задатка является выписка с лицевого счета администрации Оекского муниципального образования.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2.1</w:t>
      </w:r>
      <w:r w:rsidRPr="00E00D8C">
        <w:rPr>
          <w:rFonts w:ascii="Tahoma" w:eastAsia="Times New Roman" w:hAnsi="Tahoma" w:cs="Tahoma"/>
          <w:color w:val="2C2C2C"/>
          <w:sz w:val="20"/>
          <w:szCs w:val="20"/>
          <w:lang w:eastAsia="ru-RU"/>
        </w:rPr>
        <w:t>. Задаток возвращается претенденту в следующих случаях и порядке:</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в случае отзыва заявки претендентом до даты окончания приема заявок - не позднее пяти дней со дня поступления Продавцу письменного уведомления от претендента об отзыве заявки;</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в случае поступления уведомления об отзыве заявки претендентом позднее даты окончания приема заявок, а также, если претендент не признан участником аукциона, участник аукциона не признан победителем, либо аукцион признан несостоявшимся - в течение пяти дней с даты подведения итогов аукциона.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В случаях установленных законом, задаток Претенденту (участнику аукциона) не возвращается.</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3. Порядок подачи заявок на участие в аукционе.</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Одно лицо имеет право подать только одну заявку по каждому лоту.</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Заявки подаются, начиная с опубликованной даты начала приема заявок до даты окончания приема заявок, указанной в настоящем информационном сообщении.</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Заявка считается принятой Продавцом, если ей присвоен регистрационный номер, о чем на заявке делается соответствующая отметка.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Заявки подаются и принимаются одновременно с полным комплектом требуемых для участия в аукционе документов. В случае предоставления неполного пакета документов заявка не принимается.</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4. Перечень требуемых для участия в аукционе документов и требования к их оформлению:</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1. Заявка в двух экземплярах по утвержденной Продавцом форме.</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2. Платежный документ (платежное поручение), с отметкой банка об исполнении, подтверждающий внесение претендентом задатка в счет обеспечения оплаты имущества.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Одновременно с заявкой и платежным документом претенденты представляют следующие документы:</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3.1.</w:t>
      </w:r>
      <w:r w:rsidRPr="00E00D8C">
        <w:rPr>
          <w:rFonts w:ascii="Tahoma" w:eastAsia="Times New Roman" w:hAnsi="Tahoma" w:cs="Tahoma"/>
          <w:b/>
          <w:bCs/>
          <w:color w:val="2C2C2C"/>
          <w:sz w:val="20"/>
          <w:szCs w:val="20"/>
          <w:lang w:eastAsia="ru-RU"/>
        </w:rPr>
        <w:t> Юридические лица: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заверенные копии учредительных документов;</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3.2.</w:t>
      </w:r>
      <w:r w:rsidRPr="00E00D8C">
        <w:rPr>
          <w:rFonts w:ascii="Tahoma" w:eastAsia="Times New Roman" w:hAnsi="Tahoma" w:cs="Tahoma"/>
          <w:b/>
          <w:bCs/>
          <w:color w:val="2C2C2C"/>
          <w:sz w:val="20"/>
          <w:szCs w:val="20"/>
          <w:lang w:eastAsia="ru-RU"/>
        </w:rPr>
        <w:t> Физические лица</w:t>
      </w:r>
      <w:r w:rsidRPr="00E00D8C">
        <w:rPr>
          <w:rFonts w:ascii="Tahoma" w:eastAsia="Times New Roman" w:hAnsi="Tahoma" w:cs="Tahoma"/>
          <w:color w:val="2C2C2C"/>
          <w:sz w:val="20"/>
          <w:szCs w:val="20"/>
          <w:lang w:eastAsia="ru-RU"/>
        </w:rPr>
        <w:t> предъявляют документ, удостоверяющий личность, или представляют копии всех его листов.</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4</w:t>
      </w:r>
      <w:r w:rsidRPr="00E00D8C">
        <w:rPr>
          <w:rFonts w:ascii="Tahoma" w:eastAsia="Times New Roman" w:hAnsi="Tahoma" w:cs="Tahoma"/>
          <w:b/>
          <w:bCs/>
          <w:color w:val="2C2C2C"/>
          <w:sz w:val="20"/>
          <w:szCs w:val="20"/>
          <w:lang w:eastAsia="ru-RU"/>
        </w:rPr>
        <w:t>.</w:t>
      </w:r>
      <w:r w:rsidRPr="00E00D8C">
        <w:rPr>
          <w:rFonts w:ascii="Tahoma" w:eastAsia="Times New Roman" w:hAnsi="Tahoma" w:cs="Tahoma"/>
          <w:color w:val="2C2C2C"/>
          <w:sz w:val="20"/>
          <w:szCs w:val="20"/>
          <w:lang w:eastAsia="ru-RU"/>
        </w:rPr>
        <w:t>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6" w:history="1">
        <w:r w:rsidRPr="00E00D8C">
          <w:rPr>
            <w:rFonts w:ascii="Tahoma" w:eastAsia="Times New Roman" w:hAnsi="Tahoma" w:cs="Tahoma"/>
            <w:color w:val="44A1C7"/>
            <w:sz w:val="20"/>
            <w:szCs w:val="20"/>
            <w:u w:val="single"/>
            <w:lang w:eastAsia="ru-RU"/>
          </w:rPr>
          <w:t>порядке</w:t>
        </w:r>
      </w:hyperlink>
      <w:r w:rsidRPr="00E00D8C">
        <w:rPr>
          <w:rFonts w:ascii="Tahoma" w:eastAsia="Times New Roman" w:hAnsi="Tahoma" w:cs="Tahoma"/>
          <w:color w:val="2C2C2C"/>
          <w:sz w:val="20"/>
          <w:szCs w:val="20"/>
          <w:lang w:eastAsia="ru-RU"/>
        </w:rPr>
        <w:t xml:space="preserve">, или нотариально заверенная копия такой доверенности. В </w:t>
      </w:r>
      <w:r w:rsidRPr="00E00D8C">
        <w:rPr>
          <w:rFonts w:ascii="Tahoma" w:eastAsia="Times New Roman" w:hAnsi="Tahoma" w:cs="Tahoma"/>
          <w:color w:val="2C2C2C"/>
          <w:sz w:val="20"/>
          <w:szCs w:val="20"/>
          <w:lang w:eastAsia="ru-RU"/>
        </w:rPr>
        <w:lastRenderedPageBreak/>
        <w:t>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5.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6</w:t>
      </w:r>
      <w:r w:rsidRPr="00E00D8C">
        <w:rPr>
          <w:rFonts w:ascii="Tahoma" w:eastAsia="Times New Roman" w:hAnsi="Tahoma" w:cs="Tahoma"/>
          <w:b/>
          <w:bCs/>
          <w:color w:val="2C2C2C"/>
          <w:sz w:val="20"/>
          <w:szCs w:val="20"/>
          <w:lang w:eastAsia="ru-RU"/>
        </w:rPr>
        <w:t>.</w:t>
      </w:r>
      <w:r w:rsidRPr="00E00D8C">
        <w:rPr>
          <w:rFonts w:ascii="Tahoma" w:eastAsia="Times New Roman" w:hAnsi="Tahoma" w:cs="Tahoma"/>
          <w:color w:val="2C2C2C"/>
          <w:sz w:val="20"/>
          <w:szCs w:val="20"/>
          <w:lang w:eastAsia="ru-RU"/>
        </w:rPr>
        <w:t> 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Указанные документы в части их оформления и содержания должны соответствовать требованиям законодательства Российской Федерации.</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В случае если представленные документы содержат помарки, подчистки, исправления и т. п., последние должны быть заверены подписью должностного лица и проставлением печати юридического лица, их совершивших, либо указанные документы должны быть заменены на их копии, нотариально удостоверенные в установленном порядке.</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С момента начала приема заявок Продавец предоставляет каждому претенденту, по его устному заявлению, в присутствии уполномоченного представителя Продавца, возможность предварительного ознакомления с условиями договора купли - продажи, а также с имеющейся у Продавца информацией об объекте, по адресу и в сроки, указанные в данном информационном сообщении.</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III. Определение участников аукциона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В указанный в настоящем информационном сообщении день определения участников аукциона Продавец рассматривает заявки и документы претендентов и устанавливает факт поступления на счет Продавца установленных сумм задатков. По результатам рассмотрения заявок и документов Продавец принимает решение о признании претендентов участниками аукциона, оформленное протоколом.</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Претендент не допускается к участию в аукционе по следующим основаниям:</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представленные документы не подтверждают право претендента быть покупателем в соответствии с законодательством Российской Федерации;</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представлены не все документы в соответствии с перечнем, указанным в информационном сообщении, либо они оформлены ненадлежащим образом;</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заявка подана лицом, не уполномоченным претендентом на осуществление таких действий;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не подтверждено поступление в установленный срок задатка на счет Продавца, указанный в настоящем информационном сообщении.</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Настоящий перечень оснований отказа претенденту на участие в аукционе является исчерпывающим.</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Протокол о признании претендентов участниками аукциона содержит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Претенденты, признанные участниками аукциона, и претенденты, не допущенные к участию в аукционе,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 Претендент приобретает статус участника аукциона с момента оформления Продавцом протокола о признании претендентов участниками аукциона, подписываемого продавцом в день определения участников аукциона.</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IV. Порядок проведения аукциона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 xml:space="preserve">В соответствии с Федеральным Законом от 21.12.2001 № 178-ФЗ «О приватизации государственного и муниципального имущества», положением «Об утверждении положения об организации продажи  государственного или муниципального имущества на аукционе» утвержденным </w:t>
      </w:r>
      <w:r w:rsidRPr="00E00D8C">
        <w:rPr>
          <w:rFonts w:ascii="Tahoma" w:eastAsia="Times New Roman" w:hAnsi="Tahoma" w:cs="Tahoma"/>
          <w:color w:val="2C2C2C"/>
          <w:sz w:val="20"/>
          <w:szCs w:val="20"/>
          <w:lang w:eastAsia="ru-RU"/>
        </w:rPr>
        <w:lastRenderedPageBreak/>
        <w:t>постановлением правительства Российской Федерации от 12.08.2002 г. № 585, аукцион проводиться в следующем порядке:</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а) аукцион ведет аукционист, в присутствии уполномоченного представителя продавца, который обеспечивает порядок при проведении торгов;</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б) участникам аукциона выдаются пронумерованные карточки участника аукциона (далее именуются - карточки);</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в) аукцион начинается с объявления уполномоченным представителем продавца об открытии аукциона;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г) после открытия аукциона аукционистом оглашаются наименование имущества, основные его характеристики, начальная цена продажи и "шаг аукциона".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д) после оглашения аукционистом начальной цены продажи участникам аукциона предлагается заявить эту цену путем поднятия карточек;</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е) после заявления участниками аукциона начальной цены аукционист предлагает участникам аукциона заявлять свои предложения по цене продажи, превышающей начальную цену. Каждая последующая цена, превышающая предыдущую цену на "шаг аукциона", заявляется участниками аукциона путем поднятия карточек. В случае заявления цены, кратной "шагу аукциона", эта цена заявляется участниками аукциона путем поднятия карточек и ее оглашения;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ж)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 по завершении аукциона аукционист объявляет о продаже имущества, называет его продажную цену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Если после троекратного объявления начальной цены продажи ни один из участников аукциона не поднял карточку, аукцион признается несостоявшимся.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Аукцион, в котором принял участие только один участник, признается несостоявшимся.</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V. Порядок заключения договора купли-продажи имущества по итогам аукциона.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1.</w:t>
      </w:r>
      <w:r w:rsidRPr="00E00D8C">
        <w:rPr>
          <w:rFonts w:ascii="Tahoma" w:eastAsia="Times New Roman" w:hAnsi="Tahoma" w:cs="Tahoma"/>
          <w:color w:val="2C2C2C"/>
          <w:sz w:val="20"/>
          <w:szCs w:val="20"/>
          <w:lang w:eastAsia="ru-RU"/>
        </w:rPr>
        <w:t> Договор купли-продажи имущества заключается между Продавцом и победителем аукциона в установленном законодательством порядке в течение 15 рабочих дней с даты подведения итогов аукциона. Имущество передается покупателю в течение 10 дней с момента подписания договора купли-продажи. Оплата производится Покупателем в течение 5 рабочих дней с момента подписания договора купли-продажи путем перечисления суммы на счет Продавца:</w:t>
      </w:r>
    </w:p>
    <w:tbl>
      <w:tblPr>
        <w:tblW w:w="6984" w:type="dxa"/>
        <w:tblCellSpacing w:w="0" w:type="dxa"/>
        <w:shd w:val="clear" w:color="auto" w:fill="FFFFFF"/>
        <w:tblCellMar>
          <w:left w:w="0" w:type="dxa"/>
          <w:right w:w="0" w:type="dxa"/>
        </w:tblCellMar>
        <w:tblLook w:val="04A0" w:firstRow="1" w:lastRow="0" w:firstColumn="1" w:lastColumn="0" w:noHBand="0" w:noVBand="1"/>
      </w:tblPr>
      <w:tblGrid>
        <w:gridCol w:w="5028"/>
        <w:gridCol w:w="1152"/>
        <w:gridCol w:w="804"/>
      </w:tblGrid>
      <w:tr w:rsidR="00E00D8C" w:rsidRPr="00E00D8C" w:rsidTr="00E00D8C">
        <w:trPr>
          <w:tblCellSpacing w:w="0" w:type="dxa"/>
        </w:trPr>
        <w:tc>
          <w:tcPr>
            <w:tcW w:w="6984" w:type="dxa"/>
            <w:gridSpan w:val="3"/>
            <w:shd w:val="clear" w:color="auto" w:fill="FFFFFF"/>
            <w:vAlign w:val="bottom"/>
            <w:hideMark/>
          </w:tcPr>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Банк получателя – Отделение Иркутск  г. Иркутск</w:t>
            </w:r>
          </w:p>
        </w:tc>
      </w:tr>
      <w:tr w:rsidR="00E00D8C" w:rsidRPr="00E00D8C" w:rsidTr="00E00D8C">
        <w:trPr>
          <w:tblCellSpacing w:w="0" w:type="dxa"/>
        </w:trPr>
        <w:tc>
          <w:tcPr>
            <w:tcW w:w="5028" w:type="dxa"/>
            <w:shd w:val="clear" w:color="auto" w:fill="FFFFFF"/>
            <w:vAlign w:val="bottom"/>
            <w:hideMark/>
          </w:tcPr>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Расчетный счет: 40101810900000010001</w:t>
            </w:r>
          </w:p>
        </w:tc>
        <w:tc>
          <w:tcPr>
            <w:tcW w:w="1140"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804" w:type="dxa"/>
            <w:shd w:val="clear" w:color="auto" w:fill="FFFFFF"/>
            <w:vAlign w:val="center"/>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r>
      <w:tr w:rsidR="00E00D8C" w:rsidRPr="00E00D8C" w:rsidTr="00E00D8C">
        <w:trPr>
          <w:tblCellSpacing w:w="0" w:type="dxa"/>
        </w:trPr>
        <w:tc>
          <w:tcPr>
            <w:tcW w:w="5028" w:type="dxa"/>
            <w:shd w:val="clear" w:color="auto" w:fill="FFFFFF"/>
            <w:vAlign w:val="bottom"/>
            <w:hideMark/>
          </w:tcPr>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ИНН 3827020785, КПП 382701001</w:t>
            </w:r>
          </w:p>
        </w:tc>
        <w:tc>
          <w:tcPr>
            <w:tcW w:w="1140" w:type="dxa"/>
            <w:shd w:val="clear" w:color="auto" w:fill="FFFFFF"/>
            <w:vAlign w:val="bottom"/>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c>
          <w:tcPr>
            <w:tcW w:w="804" w:type="dxa"/>
            <w:shd w:val="clear" w:color="auto" w:fill="FFFFFF"/>
            <w:vAlign w:val="center"/>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r>
      <w:tr w:rsidR="00E00D8C" w:rsidRPr="00E00D8C" w:rsidTr="00E00D8C">
        <w:trPr>
          <w:tblCellSpacing w:w="0" w:type="dxa"/>
        </w:trPr>
        <w:tc>
          <w:tcPr>
            <w:tcW w:w="6984" w:type="dxa"/>
            <w:gridSpan w:val="3"/>
            <w:shd w:val="clear" w:color="auto" w:fill="FFFFFF"/>
            <w:vAlign w:val="bottom"/>
            <w:hideMark/>
          </w:tcPr>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Получатель - УФК по Иркутской области (Администрация Оекского муниципального образования - Администрация сельского поселения л/с 04343007970)</w:t>
            </w:r>
          </w:p>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БИК 042 520 001</w:t>
            </w:r>
          </w:p>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КБК 72611402053100000410</w:t>
            </w:r>
          </w:p>
        </w:tc>
      </w:tr>
      <w:tr w:rsidR="00E00D8C" w:rsidRPr="00E00D8C" w:rsidTr="00E00D8C">
        <w:trPr>
          <w:tblCellSpacing w:w="0" w:type="dxa"/>
        </w:trPr>
        <w:tc>
          <w:tcPr>
            <w:tcW w:w="6180" w:type="dxa"/>
            <w:gridSpan w:val="2"/>
            <w:shd w:val="clear" w:color="auto" w:fill="FFFFFF"/>
            <w:vAlign w:val="bottom"/>
            <w:hideMark/>
          </w:tcPr>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ОКТМО  25612416</w:t>
            </w:r>
          </w:p>
          <w:p w:rsidR="00E00D8C" w:rsidRPr="00E00D8C" w:rsidRDefault="00E00D8C" w:rsidP="00E00D8C">
            <w:pPr>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Наименование платежа: продажа имущества</w:t>
            </w:r>
          </w:p>
        </w:tc>
        <w:tc>
          <w:tcPr>
            <w:tcW w:w="804" w:type="dxa"/>
            <w:shd w:val="clear" w:color="auto" w:fill="FFFFFF"/>
            <w:vAlign w:val="center"/>
            <w:hideMark/>
          </w:tcPr>
          <w:p w:rsidR="00E00D8C" w:rsidRPr="00E00D8C" w:rsidRDefault="00E00D8C" w:rsidP="00E00D8C">
            <w:pPr>
              <w:spacing w:line="240" w:lineRule="auto"/>
              <w:ind w:firstLine="0"/>
              <w:rPr>
                <w:rFonts w:ascii="Tahoma" w:eastAsia="Times New Roman" w:hAnsi="Tahoma" w:cs="Tahoma"/>
                <w:color w:val="2C2C2C"/>
                <w:sz w:val="20"/>
                <w:szCs w:val="20"/>
                <w:lang w:eastAsia="ru-RU"/>
              </w:rPr>
            </w:pPr>
          </w:p>
        </w:tc>
      </w:tr>
    </w:tbl>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Задаток, внесенный покупателем на счет продавца, засчитывается в счет оплаты приобретаемого имущества.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2.</w:t>
      </w:r>
      <w:r w:rsidRPr="00E00D8C">
        <w:rPr>
          <w:rFonts w:ascii="Tahoma" w:eastAsia="Times New Roman" w:hAnsi="Tahoma" w:cs="Tahoma"/>
          <w:color w:val="2C2C2C"/>
          <w:sz w:val="20"/>
          <w:szCs w:val="20"/>
          <w:lang w:eastAsia="ru-RU"/>
        </w:rPr>
        <w:t> Осуществление действий по снятию и постановке на регистрационный учет возлагается на Покупателя.</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lastRenderedPageBreak/>
        <w:t>VI. Заключительные положения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Все вопросы, касающиеся проведения аукциона, не нашедшие отражения в настоящем информационном сообщении, регулируются законодательством Российской Федерации.</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p>
    <w:p w:rsidR="00E00D8C" w:rsidRPr="00E00D8C" w:rsidRDefault="00E00D8C" w:rsidP="00E00D8C">
      <w:pPr>
        <w:shd w:val="clear" w:color="auto" w:fill="FFFFFF"/>
        <w:spacing w:after="96" w:line="240" w:lineRule="auto"/>
        <w:ind w:firstLine="0"/>
        <w:jc w:val="right"/>
        <w:rPr>
          <w:rFonts w:ascii="Tahoma" w:eastAsia="Times New Roman" w:hAnsi="Tahoma" w:cs="Tahoma"/>
          <w:color w:val="2C2C2C"/>
          <w:sz w:val="20"/>
          <w:szCs w:val="20"/>
          <w:lang w:eastAsia="ru-RU"/>
        </w:rPr>
      </w:pPr>
      <w:r w:rsidRPr="00E00D8C">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E00D8C" w:rsidRPr="00E00D8C" w:rsidRDefault="00E00D8C" w:rsidP="00E00D8C">
      <w:pPr>
        <w:shd w:val="clear" w:color="auto" w:fill="FFFFFF"/>
        <w:spacing w:after="96" w:line="240" w:lineRule="auto"/>
        <w:ind w:firstLine="0"/>
        <w:jc w:val="right"/>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                                                                                       </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Организатору: Администрация Оекского муниципального образования – </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администрация сельского поселения</w:t>
      </w: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p>
    <w:p w:rsidR="00E00D8C" w:rsidRPr="00E00D8C" w:rsidRDefault="00E00D8C" w:rsidP="00E00D8C">
      <w:pPr>
        <w:shd w:val="clear" w:color="auto" w:fill="FFFFFF"/>
        <w:spacing w:after="96" w:line="240" w:lineRule="auto"/>
        <w:ind w:firstLine="0"/>
        <w:jc w:val="center"/>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ЗАЯВКА НА УЧАСТИЕ В ТОРГАХ</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"_____" ____________ 2016 г.</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b/>
          <w:bCs/>
          <w:color w:val="2C2C2C"/>
          <w:sz w:val="20"/>
          <w:szCs w:val="20"/>
          <w:lang w:eastAsia="ru-RU"/>
        </w:rPr>
        <w:t> </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Я, _______________________________________________________________________________ принимаю решение об участии в торгах по продаже автомобиля _____________________, идентификационный номер (VIN) ____________________________________________________;     год выпуска – ___________, обязуюсь:</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1) Соблюдать условия проведения торгов, содержащиеся в информационном бюллетене «Вестник Оекского муниципального образования»,  на интернет-сайте </w:t>
      </w:r>
      <w:hyperlink r:id="rId7" w:history="1">
        <w:r w:rsidRPr="00E00D8C">
          <w:rPr>
            <w:rFonts w:ascii="Tahoma" w:eastAsia="Times New Roman" w:hAnsi="Tahoma" w:cs="Tahoma"/>
            <w:color w:val="44A1C7"/>
            <w:sz w:val="20"/>
            <w:szCs w:val="20"/>
            <w:u w:val="single"/>
            <w:lang w:eastAsia="ru-RU"/>
          </w:rPr>
          <w:t>www.oek.su</w:t>
        </w:r>
      </w:hyperlink>
      <w:r w:rsidRPr="00E00D8C">
        <w:rPr>
          <w:rFonts w:ascii="Tahoma" w:eastAsia="Times New Roman" w:hAnsi="Tahoma" w:cs="Tahoma"/>
          <w:color w:val="2C2C2C"/>
          <w:sz w:val="20"/>
          <w:szCs w:val="20"/>
          <w:lang w:eastAsia="ru-RU"/>
        </w:rPr>
        <w:t>, а также на официальном сайте Российской Федерации для размещения информации о проведении торгов </w:t>
      </w:r>
      <w:hyperlink r:id="rId8" w:history="1">
        <w:r w:rsidRPr="00E00D8C">
          <w:rPr>
            <w:rFonts w:ascii="Tahoma" w:eastAsia="Times New Roman" w:hAnsi="Tahoma" w:cs="Tahoma"/>
            <w:color w:val="44A1C7"/>
            <w:sz w:val="20"/>
            <w:szCs w:val="20"/>
            <w:u w:val="single"/>
            <w:lang w:eastAsia="ru-RU"/>
          </w:rPr>
          <w:t>http://www.torgi.gov.ru</w:t>
        </w:r>
      </w:hyperlink>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2) В случае признания победителем торгов заключить с Продавцом договор купли-продажи автомобиля не позднее 15 дней с даты подведения итогов аукциона и уплатить Продавцу цену, установленную по результатам торгов;</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Адрес и банковские реквизиты Претендента: (копия реквизитов для возврата задатка прилагается к заявке)</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_______________________________________________________________________________________________________</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u w:val="single"/>
          <w:lang w:eastAsia="ru-RU"/>
        </w:rPr>
        <w:t>Приложения: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1. платежное поручение с отметкой банка об исполнении, подтверждающее внесение претендентом установленной суммы задатка;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2. претенденты - физические лица прилагают документ, удостоверяющий личность, претенденты -  юридические лица прилагают нотариально заверенные копии учредительных документов и свидетельства о государственной регистрации юридического лица, а также выписку из решения уполномоченного органа юридического лица о совершении сделки (если это необходимо в соответствии с учредительными документами претендента и законодательством государства, в котором зарегистрирован претендент;</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3. доверенность представителя (с копией);</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4. реквизиты счета для возврата задатка).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Подпись Претендента (его полномочного представителя):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________________________"_____" ______________ 2016 г.</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Заявка принята Продавцом:</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час _______ мин. _______ "_____" _______________ 2016 г. за N ______</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Подпись уполномоченного лица Продавца:</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________________________</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Порядок проведения торгов и участия в нем претендента, порядок признания победителем торгов разъяснен и понятен.</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t>Подпись Претендента (его полномочного представителя):</w:t>
      </w:r>
    </w:p>
    <w:p w:rsidR="00E00D8C" w:rsidRPr="00E00D8C" w:rsidRDefault="00E00D8C" w:rsidP="00E00D8C">
      <w:pPr>
        <w:shd w:val="clear" w:color="auto" w:fill="FFFFFF"/>
        <w:spacing w:after="96" w:line="240" w:lineRule="auto"/>
        <w:ind w:firstLine="0"/>
        <w:rPr>
          <w:rFonts w:ascii="Tahoma" w:eastAsia="Times New Roman" w:hAnsi="Tahoma" w:cs="Tahoma"/>
          <w:color w:val="2C2C2C"/>
          <w:sz w:val="20"/>
          <w:szCs w:val="20"/>
          <w:lang w:eastAsia="ru-RU"/>
        </w:rPr>
      </w:pPr>
      <w:r w:rsidRPr="00E00D8C">
        <w:rPr>
          <w:rFonts w:ascii="Tahoma" w:eastAsia="Times New Roman" w:hAnsi="Tahoma" w:cs="Tahoma"/>
          <w:color w:val="2C2C2C"/>
          <w:sz w:val="20"/>
          <w:szCs w:val="20"/>
          <w:lang w:eastAsia="ru-RU"/>
        </w:rPr>
        <w:lastRenderedPageBreak/>
        <w:t>___________________________________________</w:t>
      </w:r>
    </w:p>
    <w:p w:rsidR="003E0016" w:rsidRPr="005B099C" w:rsidRDefault="003E0016" w:rsidP="005B099C">
      <w:bookmarkStart w:id="0" w:name="_GoBack"/>
      <w:bookmarkEnd w:id="0"/>
    </w:p>
    <w:sectPr w:rsidR="003E0016" w:rsidRPr="005B09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1DC"/>
    <w:rsid w:val="003E0016"/>
    <w:rsid w:val="004201DC"/>
    <w:rsid w:val="00566BBE"/>
    <w:rsid w:val="005B099C"/>
    <w:rsid w:val="008A140B"/>
    <w:rsid w:val="009D29BE"/>
    <w:rsid w:val="00E00D8C"/>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74FBA-9058-4121-9A63-2FF8B6D48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29BE"/>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Hyperlink"/>
    <w:basedOn w:val="a0"/>
    <w:uiPriority w:val="99"/>
    <w:semiHidden/>
    <w:unhideWhenUsed/>
    <w:rsid w:val="005B099C"/>
    <w:rPr>
      <w:color w:val="0000FF"/>
      <w:u w:val="single"/>
    </w:rPr>
  </w:style>
  <w:style w:type="paragraph" w:customStyle="1" w:styleId="constitle">
    <w:name w:val="constitle"/>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Title"/>
    <w:basedOn w:val="a"/>
    <w:link w:val="a6"/>
    <w:uiPriority w:val="10"/>
    <w:qFormat/>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6">
    <w:name w:val="Заголовок Знак"/>
    <w:basedOn w:val="a0"/>
    <w:link w:val="a5"/>
    <w:uiPriority w:val="10"/>
    <w:rsid w:val="005B099C"/>
    <w:rPr>
      <w:rFonts w:ascii="Times New Roman" w:eastAsia="Times New Roman" w:hAnsi="Times New Roman" w:cs="Times New Roman"/>
      <w:sz w:val="24"/>
      <w:szCs w:val="24"/>
      <w:lang w:eastAsia="ru-RU"/>
    </w:rPr>
  </w:style>
  <w:style w:type="paragraph" w:customStyle="1" w:styleId="consnormal">
    <w:name w:val="consnormal"/>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680002">
      <w:bodyDiv w:val="1"/>
      <w:marLeft w:val="0"/>
      <w:marRight w:val="0"/>
      <w:marTop w:val="0"/>
      <w:marBottom w:val="0"/>
      <w:divBdr>
        <w:top w:val="none" w:sz="0" w:space="0" w:color="auto"/>
        <w:left w:val="none" w:sz="0" w:space="0" w:color="auto"/>
        <w:bottom w:val="none" w:sz="0" w:space="0" w:color="auto"/>
        <w:right w:val="none" w:sz="0" w:space="0" w:color="auto"/>
      </w:divBdr>
    </w:div>
    <w:div w:id="1643533446">
      <w:bodyDiv w:val="1"/>
      <w:marLeft w:val="0"/>
      <w:marRight w:val="0"/>
      <w:marTop w:val="0"/>
      <w:marBottom w:val="0"/>
      <w:divBdr>
        <w:top w:val="none" w:sz="0" w:space="0" w:color="auto"/>
        <w:left w:val="none" w:sz="0" w:space="0" w:color="auto"/>
        <w:bottom w:val="none" w:sz="0" w:space="0" w:color="auto"/>
        <w:right w:val="none" w:sz="0" w:space="0" w:color="auto"/>
      </w:divBdr>
    </w:div>
    <w:div w:id="1900746403">
      <w:bodyDiv w:val="1"/>
      <w:marLeft w:val="0"/>
      <w:marRight w:val="0"/>
      <w:marTop w:val="0"/>
      <w:marBottom w:val="0"/>
      <w:divBdr>
        <w:top w:val="none" w:sz="0" w:space="0" w:color="auto"/>
        <w:left w:val="none" w:sz="0" w:space="0" w:color="auto"/>
        <w:bottom w:val="none" w:sz="0" w:space="0" w:color="auto"/>
        <w:right w:val="none" w:sz="0" w:space="0" w:color="auto"/>
      </w:divBdr>
    </w:div>
    <w:div w:id="190482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webSettings" Target="webSettings.xml"/><Relationship Id="rId7" Type="http://schemas.openxmlformats.org/officeDocument/2006/relationships/hyperlink" Target="http://www.oek.s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ek.su/mun_zakaz/consultantplus%3A/offline/ref=6031B047FC83A7E33F54BBEBAB5CE812D2B42F5EBE3867B693CCA235F761DB7B969D875C474A039BBAi2C" TargetMode="External"/><Relationship Id="rId5" Type="http://schemas.openxmlformats.org/officeDocument/2006/relationships/hyperlink" Target="http://www.torgi.gov.ru/" TargetMode="External"/><Relationship Id="rId10" Type="http://schemas.openxmlformats.org/officeDocument/2006/relationships/theme" Target="theme/theme1.xml"/><Relationship Id="rId4" Type="http://schemas.openxmlformats.org/officeDocument/2006/relationships/hyperlink" Target="http://www.oek.s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3173</Words>
  <Characters>18092</Characters>
  <Application>Microsoft Office Word</Application>
  <DocSecurity>0</DocSecurity>
  <Lines>150</Lines>
  <Paragraphs>42</Paragraphs>
  <ScaleCrop>false</ScaleCrop>
  <Company>diakov.net</Company>
  <LinksUpToDate>false</LinksUpToDate>
  <CharactersWithSpaces>21223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cp:revision>
  <dcterms:created xsi:type="dcterms:W3CDTF">2022-11-01T06:21:00Z</dcterms:created>
  <dcterms:modified xsi:type="dcterms:W3CDTF">2022-11-01T06:23:00Z</dcterms:modified>
</cp:coreProperties>
</file>