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341E1" w:rsidRPr="00D341E1" w:rsidRDefault="00D341E1" w:rsidP="00D341E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июня 2019 г.                                                                                        № 138-п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 В ЧАСТИ РАЗРАБОТКИ ПРОГНОЗА СОЦИАЛЬНО-ЭКОНОМИЧЕСКОГО РАЗВИТИЯ ПОСЕЛЕНИЯ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 администрация Оекского муниципального образования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Оекского муниципального образования на осуществление в 2020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социально-экономического развития поселения на очередной финансовый год и плановый период (прилагается).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администрации Оекского муниципального образования от 30.07.2018 г. № 130-П «Об утверждении Порядка определения межбюджетных трансфертов в части разработки прогноза социально-экономического развития поселения».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Оекского муниципального образования внести в оригинал постановления администрации Оекского муниципального образования от 30.07.2018 г. № 130-П информацию об отмене.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образования» и на официальном сайте www.oek.su.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июня 2019 г. №138-п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определения объема межбюджетных трансфертов, передаваемых бюджету ИРМО из бюджета Оекского муниципального образования на осуществление в 2020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  части разработки прогноза социально-экономического развития поселения на очередной финансовый год и плановый период</w:t>
      </w:r>
    </w:p>
    <w:p w:rsidR="00D341E1" w:rsidRPr="00D341E1" w:rsidRDefault="00D341E1" w:rsidP="00D341E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Объем межбюджетных трансфертов, передаваемых бюджету ИРМО из бюджета Оекского муниципального образования на осуществление в 2020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(1)</w:t>
      </w:r>
    </w:p>
    <w:p w:rsidR="00D341E1" w:rsidRPr="00D341E1" w:rsidRDefault="00D341E1" w:rsidP="00D341E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 – объем межбюджетных трансфертов, передаваемых бюджету ИРМО;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– стоимость труда муниципального служащего на исполнение полномочия поселения;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ZT – затраты труда муниципального служащего на исполнение полномочия поселения;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Стоимость труда муниципального служащего на исполнение полномочия поселения (ОТ) определяется по формуле (2):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D341E1" w:rsidRPr="00D341E1" w:rsidRDefault="00D341E1" w:rsidP="00D341E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4207 руб.);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  (1,302);</w:t>
      </w: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Y – количество рабочих дней в году (248).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4 207 * 74,5 * 1,6 * 1,302 / 248 = 2 632,74.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7"/>
        <w:gridCol w:w="2452"/>
      </w:tblGrid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D341E1" w:rsidRPr="00D341E1" w:rsidTr="00D341E1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1E1" w:rsidRPr="00D341E1" w:rsidRDefault="00D341E1" w:rsidP="00D341E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341E1">
              <w:rPr>
                <w:rFonts w:eastAsia="Times New Roman" w:cs="Times New Roman"/>
                <w:sz w:val="24"/>
                <w:szCs w:val="24"/>
                <w:lang w:eastAsia="ru-RU"/>
              </w:rPr>
              <w:t>6,1</w:t>
            </w:r>
          </w:p>
        </w:tc>
      </w:tr>
    </w:tbl>
    <w:p w:rsidR="00D341E1" w:rsidRPr="00D341E1" w:rsidRDefault="00D341E1" w:rsidP="00D341E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 Объем межбюджетных трансфертов, передаваемых бюджету ИРМО из бюджета Оекского муниципального образования на осуществление в 2020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D341E1" w:rsidRPr="00D341E1" w:rsidRDefault="00D341E1" w:rsidP="00D341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41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2 632,74 * 6,1 + (2632,74 * 6,1*0,15) = 18 468,67 рублей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966</Words>
  <Characters>5507</Characters>
  <Application>Microsoft Office Word</Application>
  <DocSecurity>0</DocSecurity>
  <Lines>45</Lines>
  <Paragraphs>12</Paragraphs>
  <ScaleCrop>false</ScaleCrop>
  <Company>diakov.net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2022-10-31T02:01:00Z</dcterms:created>
  <dcterms:modified xsi:type="dcterms:W3CDTF">2022-10-31T04:02:00Z</dcterms:modified>
</cp:coreProperties>
</file>