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3F" w:rsidRDefault="001F593F" w:rsidP="001F593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1F593F" w:rsidRDefault="001F593F" w:rsidP="001F593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«02» мая 2017 г.                                                                                                  № 72-п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 ПОЛОЖЕНИЯ О ПОРЯДКЕ СООБЩЕНИЯ МУНИЦИПАЛЬНЫМИ СЛУЖАЩИМИ АДМИНИСТРАЦИИ ОЕКСКОГО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 КОНФЛИКТУ ИНТЕРЕСОВ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 Федеральным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законом</w:t>
        </w:r>
      </w:hyperlink>
      <w:r>
        <w:rPr>
          <w:rFonts w:ascii="Tahoma" w:hAnsi="Tahoma" w:cs="Tahoma"/>
          <w:color w:val="2C2C2C"/>
          <w:sz w:val="20"/>
          <w:szCs w:val="20"/>
        </w:rPr>
        <w:t> от 25 декабря 2008 года № 273-ФЗ «О противодействии коррупции»,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Указом</w:t>
        </w:r>
      </w:hyperlink>
      <w:r>
        <w:rPr>
          <w:rFonts w:ascii="Tahoma" w:hAnsi="Tahoma" w:cs="Tahoma"/>
          <w:color w:val="2C2C2C"/>
          <w:sz w:val="20"/>
          <w:szCs w:val="20"/>
        </w:rPr>
        <w:t> 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статьей 48 Устава Оекского муниципального образования, Администрация Оекского муниципального образования,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Положение о порядке сообщения муниципальными служащими Администрации Оекского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официальном сайте администрации www.oek.su.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постановление вступает в силу через десять календарных дней после дня его официального опубликования.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 муниципального образования О.А. Парфенов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br/>
      </w: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«02» мая 2017 г.  № 72-п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 О ПОРЯДКЕ СООБЩЕНИЯ МУНИЦИПАЛЬНЫМИ СЛУЖАЩИМИ АДМИНИСТРАЦИИ ОЕКСКОГО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F593F" w:rsidRDefault="001F593F" w:rsidP="001F593F">
      <w:pPr>
        <w:jc w:val="left"/>
        <w:rPr>
          <w:rFonts w:cs="Times New Roman"/>
          <w:sz w:val="24"/>
          <w:szCs w:val="24"/>
        </w:rPr>
      </w:pP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Настоящее Положение определяет порядок сообщения муниципальным служащим Администрации Оекского муниципального образования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Муниципальные служащие обязаны уведомить Главу администрации Оекского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Муниципальный служащий направляет уведомление в общий отдел Администрации Оекского муниципального образования (далее – уполномоченный орган).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Журнал ведется по форме согласно приложению 2 к настоящему Положению.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Листы журнала должны быть прошнурованы, пронумерованы. Журнал хранится в уполномоченном органе.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 </w:t>
      </w:r>
      <w:hyperlink r:id="rId7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расписку</w:t>
        </w:r>
      </w:hyperlink>
      <w:r>
        <w:rPr>
          <w:rFonts w:ascii="Tahoma" w:hAnsi="Tahoma" w:cs="Tahoma"/>
          <w:color w:val="2C2C2C"/>
          <w:sz w:val="20"/>
          <w:szCs w:val="20"/>
        </w:rPr>
        <w:t> 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Уведомление направляется Главе администрации Оекского муниципального образования не позднее рабочего дня, следующего за днем регистрации уведомления.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10. Глава администрации Оекского муниципального образования не позднее 3 рабочих дней со дня получения уведомления направляет уведомление в уполномоченный орган на предварительное рассмотрение.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Уведомление, заключение и другие материалы, полученные в ходе предварительного рассмотрения уведомления, представляются Главе администрации Оекского муниципального образования, в Комиссию по соблюдению требований к служебному поведению муниципальных служащих и урегулированию конфликта интересов в Администрации Оекского муниципального образования в течение 7 рабочих дней со дня поступления уведомления в уполномоченный орган на предварительное рассмотрение.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Главе администрации Оекского муниципального образования, в Комиссию по соблюдению требований к служебному поведению муниципальных служащих и урегулированию конфликта интересов в Администрации Оекского муниципального образования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Главы администрации Оекского муниципального образования, но не более чем на 30 календарных дней.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15. Комиссия по соблюдению требований к служебному поведению муниципальных служащих и урегулированию конфликта интересов в Администрации Оекского муниципального образования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данной Комиссии.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По результатам рассмотрения документов, предусмотренных пунктом 13 настоящего положения Комиссия по соблюдению требований к служебному поведению муниципальных служащих и урегулированию конфликта интересов в Администрации Оекского муниципального образования направляет Главе администрации Оекского муниципального образования решение (протокол заседания) Комиссии.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 По результатам рассмотрения документов, предусмотренных пунктами 13 и 16 настоящего Положения, Глава администрации Оекского муниципального образования принимает одно из следующих решений: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 В случае принятия решения, предусмотренного подпунктом 2 пункта 17 настоящего Положения, Глава администрации Оекского муниципального образования 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1 к Положению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порядке сообщения муниципальными служащими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Администрации Оекского муниципального образования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возникновении личной заинтересованности при исполнении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должностных обязанностей, которая приводит или может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привести к конфликту интересов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4080"/>
      </w:tblGrid>
      <w:tr w:rsidR="001F593F" w:rsidTr="001F593F">
        <w:trPr>
          <w:tblCellSpacing w:w="0" w:type="dxa"/>
        </w:trPr>
        <w:tc>
          <w:tcPr>
            <w:tcW w:w="3492" w:type="dxa"/>
            <w:shd w:val="clear" w:color="auto" w:fill="FFFFFF"/>
            <w:hideMark/>
          </w:tcPr>
          <w:p w:rsidR="001F593F" w:rsidRDefault="001F593F">
            <w:pPr>
              <w:divId w:val="1749040580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Глава администрации Оекского муниципального образования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________________________</w:t>
            </w:r>
          </w:p>
        </w:tc>
      </w:tr>
      <w:tr w:rsidR="001F593F" w:rsidTr="001F593F">
        <w:trPr>
          <w:tblCellSpacing w:w="0" w:type="dxa"/>
        </w:trPr>
        <w:tc>
          <w:tcPr>
            <w:tcW w:w="3492" w:type="dxa"/>
            <w:shd w:val="clear" w:color="auto" w:fill="FFFFFF"/>
            <w:hideMark/>
          </w:tcPr>
          <w:p w:rsidR="001F593F" w:rsidRDefault="001F593F" w:rsidP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от_____________________________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(фамилия, имя, отчество (при наличии), должность муниципального служащего)</w:t>
            </w:r>
          </w:p>
        </w:tc>
      </w:tr>
    </w:tbl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УВЕДОМЛЕНИЕ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возникновении личной заинтересованности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при исполнении должностных обязанностей,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которая приводит или может привести к конфликту интересов</w:t>
      </w: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Обстоятельства, являющиеся основанием возникновения личной заинтересованности:_____________________________________________________________________________________________.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Должностные обязанности, на исполнение которых влияет или может повлиять личная заинтересованность: 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Предлагаемые меры по предотвращению или урегулированию конфликта интересов: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Намереваюсь (не намереваюсь) лично присутствовать при рассмотрении настоящего уведомления (нужное подчеркнуть).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3002"/>
        <w:gridCol w:w="2784"/>
      </w:tblGrid>
      <w:tr w:rsidR="001F593F" w:rsidTr="001F593F">
        <w:trPr>
          <w:tblCellSpacing w:w="0" w:type="dxa"/>
        </w:trPr>
        <w:tc>
          <w:tcPr>
            <w:tcW w:w="24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«__»__________ 20____г.</w:t>
            </w:r>
          </w:p>
        </w:tc>
        <w:tc>
          <w:tcPr>
            <w:tcW w:w="24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</w:t>
            </w:r>
          </w:p>
        </w:tc>
        <w:tc>
          <w:tcPr>
            <w:tcW w:w="24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</w:t>
            </w:r>
          </w:p>
        </w:tc>
      </w:tr>
      <w:tr w:rsidR="001F593F" w:rsidTr="001F593F">
        <w:trPr>
          <w:tblCellSpacing w:w="0" w:type="dxa"/>
        </w:trPr>
        <w:tc>
          <w:tcPr>
            <w:tcW w:w="2496" w:type="dxa"/>
            <w:shd w:val="clear" w:color="auto" w:fill="FFFFFF"/>
            <w:hideMark/>
          </w:tcPr>
          <w:p w:rsidR="001F593F" w:rsidRDefault="001F593F" w:rsidP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 муниципального служащего)</w:t>
            </w:r>
          </w:p>
        </w:tc>
        <w:tc>
          <w:tcPr>
            <w:tcW w:w="24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(расшифровка подписи)</w:t>
            </w:r>
          </w:p>
        </w:tc>
      </w:tr>
    </w:tbl>
    <w:p w:rsidR="001F593F" w:rsidRDefault="001F593F" w:rsidP="001F593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РАСПИСКА В ПОЛУЧЕНИИ УВЕДОМЛЕНИЯ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  <w:gridCol w:w="4054"/>
      </w:tblGrid>
      <w:tr w:rsidR="001F593F" w:rsidTr="001F593F">
        <w:trPr>
          <w:tblCellSpacing w:w="0" w:type="dxa"/>
        </w:trPr>
        <w:tc>
          <w:tcPr>
            <w:tcW w:w="7476" w:type="dxa"/>
            <w:gridSpan w:val="2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Уведомление</w:t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_____________________________________________________</w:t>
            </w:r>
          </w:p>
        </w:tc>
      </w:tr>
      <w:tr w:rsidR="001F593F" w:rsidTr="001F593F">
        <w:trPr>
          <w:tblCellSpacing w:w="0" w:type="dxa"/>
        </w:trPr>
        <w:tc>
          <w:tcPr>
            <w:tcW w:w="7476" w:type="dxa"/>
            <w:gridSpan w:val="2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______________________________________________________________________</w:t>
            </w:r>
          </w:p>
        </w:tc>
      </w:tr>
      <w:tr w:rsidR="001F593F" w:rsidTr="001F593F">
        <w:trPr>
          <w:tblCellSpacing w:w="0" w:type="dxa"/>
        </w:trPr>
        <w:tc>
          <w:tcPr>
            <w:tcW w:w="7476" w:type="dxa"/>
            <w:gridSpan w:val="2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(фамилия, имя, отчество (при наличии), должность муниципального служащего)</w:t>
            </w:r>
          </w:p>
        </w:tc>
      </w:tr>
      <w:tr w:rsidR="001F593F" w:rsidTr="001F593F">
        <w:trPr>
          <w:tblCellSpacing w:w="0" w:type="dxa"/>
        </w:trPr>
        <w:tc>
          <w:tcPr>
            <w:tcW w:w="7476" w:type="dxa"/>
            <w:gridSpan w:val="2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</w:tc>
      </w:tr>
      <w:tr w:rsidR="001F593F" w:rsidTr="001F593F">
        <w:trPr>
          <w:tblCellSpacing w:w="0" w:type="dxa"/>
        </w:trPr>
        <w:tc>
          <w:tcPr>
            <w:tcW w:w="3732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</w:t>
            </w:r>
          </w:p>
        </w:tc>
        <w:tc>
          <w:tcPr>
            <w:tcW w:w="3744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</w:t>
            </w:r>
          </w:p>
        </w:tc>
      </w:tr>
      <w:tr w:rsidR="001F593F" w:rsidTr="001F593F">
        <w:trPr>
          <w:tblCellSpacing w:w="0" w:type="dxa"/>
        </w:trPr>
        <w:tc>
          <w:tcPr>
            <w:tcW w:w="3732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3744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 ответственного должностного лица)</w:t>
            </w:r>
          </w:p>
        </w:tc>
      </w:tr>
    </w:tbl>
    <w:p w:rsidR="001F593F" w:rsidRDefault="001F593F" w:rsidP="001F593F">
      <w:pPr>
        <w:jc w:val="left"/>
        <w:rPr>
          <w:rFonts w:cs="Times New Roman"/>
          <w:sz w:val="24"/>
          <w:szCs w:val="24"/>
        </w:rPr>
      </w:pPr>
    </w:p>
    <w:p w:rsidR="001F593F" w:rsidRDefault="001F593F" w:rsidP="001F593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2 к Положению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порядке сообщения муниципальными служащими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Администрации Оекского муниципального образования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возникновении личной заинтересованности при исполнении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должностных обязанностей, которая приводит или может</w:t>
      </w:r>
    </w:p>
    <w:p w:rsidR="001F593F" w:rsidRDefault="001F593F" w:rsidP="001F593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привести к конфликту интересов</w:t>
      </w: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1F593F" w:rsidRDefault="001F593F" w:rsidP="001F593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ЖУРНАЛ УЧЕТА УВЕДОМЛЕНИЙ</w:t>
      </w:r>
    </w:p>
    <w:p w:rsidR="001F593F" w:rsidRDefault="001F593F" w:rsidP="001F593F">
      <w:pPr>
        <w:jc w:val="left"/>
        <w:rPr>
          <w:rFonts w:cs="Times New Roman"/>
          <w:sz w:val="24"/>
          <w:szCs w:val="24"/>
        </w:rPr>
      </w:pPr>
    </w:p>
    <w:tbl>
      <w:tblPr>
        <w:tblW w:w="848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792"/>
        <w:gridCol w:w="783"/>
        <w:gridCol w:w="1083"/>
        <w:gridCol w:w="1083"/>
        <w:gridCol w:w="1058"/>
        <w:gridCol w:w="2016"/>
        <w:gridCol w:w="1904"/>
      </w:tblGrid>
      <w:tr w:rsidR="001F593F" w:rsidTr="001F593F">
        <w:trPr>
          <w:tblCellSpacing w:w="0" w:type="dxa"/>
        </w:trPr>
        <w:tc>
          <w:tcPr>
            <w:tcW w:w="384" w:type="dxa"/>
            <w:vMerge w:val="restart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080" w:type="dxa"/>
            <w:vMerge w:val="restart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Фамилия, имя, отчество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(при наличии) муниципального служащего</w:t>
            </w:r>
          </w:p>
        </w:tc>
        <w:tc>
          <w:tcPr>
            <w:tcW w:w="1128" w:type="dxa"/>
            <w:vMerge w:val="restart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Фамилия, имя, отчество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(при наличии) ответственного должностного лица</w:t>
            </w:r>
          </w:p>
        </w:tc>
        <w:tc>
          <w:tcPr>
            <w:tcW w:w="1068" w:type="dxa"/>
            <w:vMerge w:val="restart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Отметка о выдаче муниципал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ьному служащему расписки в получении уведомления (дата, подпись гражданина)</w:t>
            </w:r>
          </w:p>
        </w:tc>
        <w:tc>
          <w:tcPr>
            <w:tcW w:w="1764" w:type="dxa"/>
            <w:vMerge w:val="restart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Отметка о направлении уведомления на предварительное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рассмотрение </w:t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уполномоченного органа</w:t>
            </w:r>
            <w:hyperlink r:id="rId8" w:anchor="_ftn1" w:history="1">
              <w:r>
                <w:rPr>
                  <w:rStyle w:val="a5"/>
                  <w:rFonts w:ascii="Tahoma" w:hAnsi="Tahoma" w:cs="Tahoma"/>
                  <w:b/>
                  <w:bCs/>
                  <w:i/>
                  <w:iCs/>
                  <w:color w:val="44A1C7"/>
                  <w:sz w:val="20"/>
                  <w:szCs w:val="20"/>
                </w:rPr>
                <w:t>[1]</w:t>
              </w:r>
              <w:r>
                <w:rPr>
                  <w:rStyle w:val="a5"/>
                  <w:rFonts w:ascii="Tahoma" w:hAnsi="Tahoma" w:cs="Tahoma"/>
                  <w:i/>
                  <w:iCs/>
                  <w:color w:val="44A1C7"/>
                  <w:sz w:val="20"/>
                  <w:szCs w:val="20"/>
                </w:rPr>
                <w:t> </w:t>
              </w:r>
            </w:hyperlink>
            <w:hyperlink r:id="rId9" w:anchor="_ftn1" w:history="1">
              <w:r>
                <w:rPr>
                  <w:rStyle w:val="a5"/>
                  <w:rFonts w:ascii="Tahoma" w:hAnsi="Tahoma" w:cs="Tahoma"/>
                  <w:color w:val="44A1C7"/>
                  <w:sz w:val="20"/>
                  <w:szCs w:val="20"/>
                </w:rPr>
                <w:t>(дата, фамилия, имя, отчество (при наличии), подпись ответственного должностного лица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bookmarkStart w:id="0" w:name="_ftnref1"/>
            <w:bookmarkEnd w:id="0"/>
          </w:p>
        </w:tc>
        <w:tc>
          <w:tcPr>
            <w:tcW w:w="1500" w:type="dxa"/>
            <w:vMerge w:val="restart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Отметка о выводах, содержащихся в мотивированном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заключении </w:t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уполномоченного органа</w:t>
            </w:r>
            <w:hyperlink r:id="rId10" w:anchor="_ftn2" w:history="1">
              <w:r>
                <w:rPr>
                  <w:rStyle w:val="a5"/>
                  <w:rFonts w:ascii="Tahoma" w:hAnsi="Tahoma" w:cs="Tahoma"/>
                  <w:b/>
                  <w:bCs/>
                  <w:i/>
                  <w:iCs/>
                  <w:color w:val="44A1C7"/>
                  <w:sz w:val="20"/>
                  <w:szCs w:val="20"/>
                </w:rPr>
                <w:t>[2]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bookmarkStart w:id="1" w:name="_ftnref2"/>
            <w:bookmarkEnd w:id="1"/>
          </w:p>
        </w:tc>
      </w:tr>
      <w:tr w:rsidR="001F593F" w:rsidTr="001F593F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Дата поступления</w:t>
            </w:r>
          </w:p>
        </w:tc>
        <w:tc>
          <w:tcPr>
            <w:tcW w:w="696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регистрации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593F" w:rsidTr="001F593F">
        <w:trPr>
          <w:tblCellSpacing w:w="0" w:type="dxa"/>
        </w:trPr>
        <w:tc>
          <w:tcPr>
            <w:tcW w:w="384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1</w:t>
            </w:r>
          </w:p>
        </w:tc>
        <w:tc>
          <w:tcPr>
            <w:tcW w:w="864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696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1128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1068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1764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1500" w:type="dxa"/>
            <w:shd w:val="clear" w:color="auto" w:fill="FFFFFF"/>
            <w:hideMark/>
          </w:tcPr>
          <w:p w:rsidR="001F593F" w:rsidRDefault="001F593F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</w:tr>
      <w:tr w:rsidR="001F593F" w:rsidTr="001F593F">
        <w:trPr>
          <w:tblCellSpacing w:w="0" w:type="dxa"/>
        </w:trPr>
        <w:tc>
          <w:tcPr>
            <w:tcW w:w="384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864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96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FFFFFF"/>
            <w:hideMark/>
          </w:tcPr>
          <w:p w:rsidR="001F593F" w:rsidRDefault="001F593F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3E0016" w:rsidRPr="007C5D92" w:rsidRDefault="001F593F" w:rsidP="007C5D92">
      <w:r>
        <w:rPr>
          <w:rFonts w:ascii="Tahoma" w:hAnsi="Tahoma" w:cs="Tahoma"/>
          <w:color w:val="2C2C2C"/>
          <w:sz w:val="20"/>
          <w:szCs w:val="20"/>
        </w:rPr>
        <w:br/>
      </w:r>
      <w:hyperlink r:id="rId11" w:anchor="_ftnref1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[1] В случае если уведомление, заключение и другие материалы, полученные в ходе предварительного рассмотрения уведомления уполномоченным органом, направлялись в Комиссию по урегулированию конфликта интересов, дополнительно указывается отметка о направлении уведомления в соответствующую Комиссию.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bookmarkStart w:id="2" w:name="_ftn1"/>
      <w:bookmarkEnd w:id="2"/>
      <w:r>
        <w:rPr>
          <w:rFonts w:ascii="Tahoma" w:hAnsi="Tahoma" w:cs="Tahoma"/>
          <w:color w:val="2C2C2C"/>
          <w:sz w:val="20"/>
          <w:szCs w:val="20"/>
        </w:rPr>
        <w:br/>
      </w:r>
      <w:hyperlink r:id="rId12" w:anchor="_ftnref2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[2] В случае если уведомление, заключение и другие материалы, полученные в ходе предварительного рассмотрения уведомления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Комиссии.</w:t>
        </w:r>
      </w:hyperlink>
      <w:bookmarkStart w:id="3" w:name="_GoBack"/>
      <w:bookmarkEnd w:id="3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2240-ob-utverzhdenii-polozheniya-o-poryadke-soobscheniya-municipalnymi-sluzhaschimi-o-vozniknovenii-lichnoy-zainteresovannosti-pri-ispolnenii-dolzhnostnyh-obyazannostey-kotoraya-privodit-i-mozhet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4074B0463BE4543795D89C288D5C8709D7AD478F6FBCEBFB572AD8C3B68DA23B0E74C90A99D5257B1F7BB6A8y1aDE" TargetMode="External"/><Relationship Id="rId12" Type="http://schemas.openxmlformats.org/officeDocument/2006/relationships/hyperlink" Target="http://oek.su/np_akty/akty_docs/2240-ob-utverzhdenii-polozheniya-o-poryadke-soobscheniya-municipalnymi-sluzhaschimi-o-vozniknovenii-lichnoy-zainteresovannosti-pri-ispolnenii-dolzhnostnyh-obyazannostey-kotoraya-privodit-i-mozhe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496E982A517483828B64E8206FA476F34FCFA1A7E40BE9BCE3236843ACO0JDE" TargetMode="External"/><Relationship Id="rId11" Type="http://schemas.openxmlformats.org/officeDocument/2006/relationships/hyperlink" Target="http://oek.su/np_akty/akty_docs/2240-ob-utverzhdenii-polozheniya-o-poryadke-soobscheniya-municipalnymi-sluzhaschimi-o-vozniknovenii-lichnoy-zainteresovannosti-pri-ispolnenii-dolzhnostnyh-obyazannostey-kotoraya-privodit-i-mozhet.html" TargetMode="External"/><Relationship Id="rId5" Type="http://schemas.openxmlformats.org/officeDocument/2006/relationships/hyperlink" Target="http://oek.su/np_akty/akty_docs/consultantplus%3A/offline/ref=496E982A517483828B64E8206FA476F34CC6A1AAEA04E9BCE3236843ACO0JDE" TargetMode="External"/><Relationship Id="rId10" Type="http://schemas.openxmlformats.org/officeDocument/2006/relationships/hyperlink" Target="http://oek.su/np_akty/akty_docs/2240-ob-utverzhdenii-polozheniya-o-poryadke-soobscheniya-municipalnymi-sluzhaschimi-o-vozniknovenii-lichnoy-zainteresovannosti-pri-ispolnenii-dolzhnostnyh-obyazannostey-kotoraya-privodit-i-mozhe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2240-ob-utverzhdenii-polozheniya-o-poryadke-soobscheniya-municipalnymi-sluzhaschimi-o-vozniknovenii-lichnoy-zainteresovannosti-pri-ispolnenii-dolzhnostnyh-obyazannostey-kotoraya-privodit-i-mozhe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145</cp:revision>
  <dcterms:created xsi:type="dcterms:W3CDTF">2022-10-25T01:47:00Z</dcterms:created>
  <dcterms:modified xsi:type="dcterms:W3CDTF">2022-10-25T07:30:00Z</dcterms:modified>
</cp:coreProperties>
</file>