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6B7" w:rsidRPr="003E33CE" w:rsidRDefault="003946B7" w:rsidP="00512432">
      <w:pPr>
        <w:spacing w:after="0" w:line="240" w:lineRule="auto"/>
        <w:jc w:val="center"/>
        <w:rPr>
          <w:sz w:val="28"/>
          <w:szCs w:val="28"/>
        </w:rPr>
      </w:pPr>
      <w:r w:rsidRPr="003E33CE">
        <w:rPr>
          <w:noProof/>
          <w:lang w:eastAsia="ru-RU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6B7" w:rsidRPr="003E33CE" w:rsidRDefault="003946B7" w:rsidP="005124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33C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946B7" w:rsidRPr="003E33CE" w:rsidRDefault="003946B7" w:rsidP="0051243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33C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946B7" w:rsidRPr="003E33CE" w:rsidRDefault="003946B7" w:rsidP="0051243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33CE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3946B7" w:rsidRPr="003E33CE" w:rsidRDefault="003946B7" w:rsidP="0051243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33CE">
        <w:rPr>
          <w:rFonts w:ascii="Arial" w:eastAsia="Times New Roman" w:hAnsi="Arial" w:cs="Arial"/>
          <w:b/>
          <w:sz w:val="32"/>
          <w:szCs w:val="32"/>
          <w:lang w:eastAsia="ru-RU"/>
        </w:rPr>
        <w:t>ОЕКСКОЕ МУНИЦИПАЛЬНОЕ ОБРАЗОВАНИЕ</w:t>
      </w:r>
    </w:p>
    <w:p w:rsidR="003946B7" w:rsidRPr="003E33CE" w:rsidRDefault="003946B7" w:rsidP="0051243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946B7" w:rsidRPr="003E33CE" w:rsidRDefault="003946B7" w:rsidP="0051243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33C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946B7" w:rsidRPr="003E33CE" w:rsidRDefault="003946B7" w:rsidP="0051243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946B7" w:rsidRPr="003E33CE" w:rsidRDefault="00526AFE" w:rsidP="0051243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E33CE">
        <w:rPr>
          <w:rFonts w:ascii="Arial" w:hAnsi="Arial" w:cs="Arial"/>
          <w:b/>
          <w:sz w:val="32"/>
          <w:szCs w:val="32"/>
        </w:rPr>
        <w:t>РЕШЕНИЕ</w:t>
      </w:r>
    </w:p>
    <w:p w:rsidR="00526AFE" w:rsidRPr="003E33CE" w:rsidRDefault="00526AFE" w:rsidP="0051243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B822BE" w:rsidRPr="00B822BE" w:rsidRDefault="00B822BE" w:rsidP="00B822B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822BE">
        <w:rPr>
          <w:rFonts w:ascii="Arial" w:hAnsi="Arial" w:cs="Arial"/>
          <w:sz w:val="24"/>
          <w:szCs w:val="24"/>
        </w:rPr>
        <w:t>от «28» августа 2020 г.</w:t>
      </w:r>
      <w:r w:rsidRPr="00B822BE">
        <w:rPr>
          <w:rFonts w:ascii="Arial" w:hAnsi="Arial" w:cs="Arial"/>
          <w:sz w:val="24"/>
          <w:szCs w:val="24"/>
        </w:rPr>
        <w:tab/>
      </w:r>
      <w:r w:rsidRPr="00B822BE">
        <w:rPr>
          <w:rFonts w:ascii="Arial" w:hAnsi="Arial" w:cs="Arial"/>
          <w:sz w:val="24"/>
          <w:szCs w:val="24"/>
        </w:rPr>
        <w:tab/>
      </w:r>
      <w:r w:rsidRPr="00B822BE">
        <w:rPr>
          <w:rFonts w:ascii="Arial" w:hAnsi="Arial" w:cs="Arial"/>
          <w:sz w:val="24"/>
          <w:szCs w:val="24"/>
        </w:rPr>
        <w:tab/>
      </w:r>
      <w:r w:rsidRPr="00B822BE">
        <w:rPr>
          <w:rFonts w:ascii="Arial" w:hAnsi="Arial" w:cs="Arial"/>
          <w:sz w:val="24"/>
          <w:szCs w:val="24"/>
        </w:rPr>
        <w:tab/>
      </w:r>
      <w:r w:rsidRPr="00B822BE">
        <w:rPr>
          <w:rFonts w:ascii="Arial" w:hAnsi="Arial" w:cs="Arial"/>
          <w:sz w:val="24"/>
          <w:szCs w:val="24"/>
        </w:rPr>
        <w:tab/>
      </w:r>
      <w:r w:rsidRPr="00B822BE">
        <w:rPr>
          <w:rFonts w:ascii="Arial" w:hAnsi="Arial" w:cs="Arial"/>
          <w:sz w:val="24"/>
          <w:szCs w:val="24"/>
        </w:rPr>
        <w:tab/>
        <w:t xml:space="preserve">                     №35-44 Д/</w:t>
      </w:r>
      <w:proofErr w:type="spellStart"/>
      <w:r w:rsidRPr="00B822BE">
        <w:rPr>
          <w:rFonts w:ascii="Arial" w:hAnsi="Arial" w:cs="Arial"/>
          <w:sz w:val="24"/>
          <w:szCs w:val="24"/>
        </w:rPr>
        <w:t>сп</w:t>
      </w:r>
      <w:proofErr w:type="spellEnd"/>
    </w:p>
    <w:p w:rsidR="003946B7" w:rsidRPr="003E33CE" w:rsidRDefault="009B1555" w:rsidP="00512432">
      <w:pPr>
        <w:pStyle w:val="2"/>
        <w:spacing w:before="0"/>
        <w:contextualSpacing/>
        <w:jc w:val="center"/>
        <w:rPr>
          <w:rFonts w:cs="Arial"/>
          <w:b/>
          <w:szCs w:val="28"/>
          <w:lang w:val="ru-RU"/>
        </w:rPr>
      </w:pPr>
      <w:r w:rsidRPr="003E33CE">
        <w:rPr>
          <w:rFonts w:cs="Arial"/>
          <w:b/>
          <w:szCs w:val="28"/>
          <w:lang w:val="ru-RU"/>
        </w:rPr>
        <w:t>ОБ УТВЕРЖДЕНИИ ПОЛОЖЕНИЯ «ОБ УВЕКОВЕЧЕНИИ ПАМЯТИ ВЫДАЮЩИХСЯ  ГРАЖДАН И ОРГАНИЗАЦИЙ, ИСТОРИЧЕСКИХ СОБЫТИЙ НА ТЕРРИТОРИИ ОЕКСКОГО МУНИЦИПАЛЬНОГО ОБРАЗОВАНИЯ»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:rsidR="00512432" w:rsidRDefault="00512432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:rsidR="003946B7" w:rsidRDefault="003946B7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В целях определения  порядка  рассмотрения вопросов и принятия решений об установке памятников, памятных знаков, мемориальных досок на территории Оекского муниципального образования, руководствуясь ст. 14</w:t>
      </w:r>
      <w:r w:rsidR="007A1252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Федера</w:t>
      </w:r>
      <w:r w:rsid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льного закона от 06.10.2003г. №</w:t>
      </w: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131-ФЗ  «Об общих принципах организации органов местного самоуправления Российской Федерации», Уставом </w:t>
      </w:r>
      <w:r w:rsidR="00526AFE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муниципального образования, </w:t>
      </w:r>
      <w:r w:rsidR="00526AFE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Дума Оекского муниципального образования</w:t>
      </w:r>
    </w:p>
    <w:p w:rsidR="00512432" w:rsidRPr="003E33CE" w:rsidRDefault="00512432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:rsidR="00526AFE" w:rsidRDefault="00526AFE" w:rsidP="00512432">
      <w:pPr>
        <w:pStyle w:val="2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3E33CE">
        <w:rPr>
          <w:rFonts w:cs="Arial"/>
          <w:b/>
          <w:sz w:val="30"/>
          <w:szCs w:val="30"/>
          <w:lang w:val="ru-RU"/>
        </w:rPr>
        <w:t>РЕШИЛА:</w:t>
      </w:r>
    </w:p>
    <w:p w:rsidR="00512432" w:rsidRPr="003E33CE" w:rsidRDefault="00512432" w:rsidP="00512432">
      <w:pPr>
        <w:pStyle w:val="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3946B7" w:rsidRPr="003E33CE" w:rsidRDefault="00526AFE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1.</w:t>
      </w:r>
      <w:r w:rsidR="003E33CE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  <w:r w:rsidR="003946B7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Утвердить Положение «Об увековечении памяти выдающихся граждан, организаций, исторических событий на территории </w:t>
      </w: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Оекского</w:t>
      </w:r>
      <w:r w:rsidR="003946B7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муниципального образования» (приложение 1)</w:t>
      </w:r>
      <w:r w:rsid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.</w:t>
      </w:r>
    </w:p>
    <w:p w:rsidR="00526AFE" w:rsidRPr="003E33CE" w:rsidRDefault="002F082E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>
        <w:rPr>
          <w:rFonts w:ascii="Arial" w:eastAsia="Times New Roman" w:hAnsi="Arial" w:cs="Arial"/>
          <w:snapToGrid w:val="0"/>
          <w:sz w:val="24"/>
          <w:szCs w:val="24"/>
          <w:lang w:eastAsia="ru-RU"/>
        </w:rPr>
        <w:t>2</w:t>
      </w:r>
      <w:r w:rsidR="00526AFE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. Опубликовать настоящее решение в информационном бюллетене «Вестник Оекского муниципального образования (официальная информация)» и на официальном сайте администрации </w:t>
      </w:r>
      <w:hyperlink r:id="rId6" w:history="1">
        <w:r w:rsidR="00526AFE" w:rsidRPr="003E33CE">
          <w:rPr>
            <w:rFonts w:ascii="Arial" w:eastAsia="Times New Roman" w:hAnsi="Arial" w:cs="Arial"/>
            <w:snapToGrid w:val="0"/>
            <w:sz w:val="24"/>
            <w:szCs w:val="24"/>
            <w:lang w:eastAsia="ru-RU"/>
          </w:rPr>
          <w:t>www.oek.su</w:t>
        </w:r>
      </w:hyperlink>
      <w:r w:rsidR="00526AFE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.</w:t>
      </w:r>
    </w:p>
    <w:p w:rsidR="003946B7" w:rsidRPr="003E33CE" w:rsidRDefault="002F082E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>
        <w:rPr>
          <w:rFonts w:ascii="Arial" w:eastAsia="Times New Roman" w:hAnsi="Arial" w:cs="Arial"/>
          <w:snapToGrid w:val="0"/>
          <w:sz w:val="24"/>
          <w:szCs w:val="24"/>
          <w:lang w:eastAsia="ru-RU"/>
        </w:rPr>
        <w:t>3</w:t>
      </w:r>
      <w:r w:rsidR="003946B7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. Настоящее постановление вступает в силу со дня его официального</w:t>
      </w:r>
      <w:r w:rsidR="00526AFE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  <w:r w:rsidR="003946B7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опубликования.</w:t>
      </w:r>
    </w:p>
    <w:p w:rsidR="003946B7" w:rsidRPr="003E33CE" w:rsidRDefault="002F082E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>
        <w:rPr>
          <w:rFonts w:ascii="Arial" w:eastAsia="Times New Roman" w:hAnsi="Arial" w:cs="Arial"/>
          <w:snapToGrid w:val="0"/>
          <w:sz w:val="24"/>
          <w:szCs w:val="24"/>
          <w:lang w:eastAsia="ru-RU"/>
        </w:rPr>
        <w:t>4</w:t>
      </w:r>
      <w:r w:rsidR="003946B7"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 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 </w:t>
      </w:r>
    </w:p>
    <w:p w:rsidR="00526AFE" w:rsidRPr="003E33CE" w:rsidRDefault="00526AFE" w:rsidP="0051243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Глава Оекского </w:t>
      </w:r>
    </w:p>
    <w:p w:rsidR="007A1252" w:rsidRPr="003E33CE" w:rsidRDefault="00526AFE" w:rsidP="0051243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</w:t>
      </w:r>
      <w:r w:rsidR="007A1252"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О.А. Парфенов</w:t>
      </w:r>
      <w:r w:rsidR="003946B7" w:rsidRPr="003E33C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F082E" w:rsidRDefault="002F082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2F082E" w:rsidRDefault="002F082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2F082E" w:rsidRDefault="002F082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2F082E" w:rsidRDefault="002F082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26AFE" w:rsidRPr="003E33CE" w:rsidRDefault="00526AF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  <w:r w:rsidRPr="003E33CE">
        <w:rPr>
          <w:rFonts w:ascii="Courier New" w:eastAsia="Times New Roman" w:hAnsi="Courier New" w:cs="Courier New"/>
          <w:lang w:eastAsia="ar-SA"/>
        </w:rPr>
        <w:lastRenderedPageBreak/>
        <w:t>Приложение №1</w:t>
      </w:r>
    </w:p>
    <w:p w:rsidR="003E33CE" w:rsidRPr="003E33CE" w:rsidRDefault="00526AF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  <w:r w:rsidRPr="003E33CE">
        <w:rPr>
          <w:rFonts w:ascii="Courier New" w:eastAsia="Times New Roman" w:hAnsi="Courier New" w:cs="Courier New"/>
          <w:lang w:eastAsia="ar-SA"/>
        </w:rPr>
        <w:t xml:space="preserve">к </w:t>
      </w:r>
      <w:r w:rsidR="003E33CE" w:rsidRPr="003E33CE">
        <w:rPr>
          <w:rFonts w:ascii="Courier New" w:eastAsia="Times New Roman" w:hAnsi="Courier New" w:cs="Courier New"/>
          <w:lang w:eastAsia="ar-SA"/>
        </w:rPr>
        <w:t>решению Д</w:t>
      </w:r>
      <w:r w:rsidRPr="003E33CE">
        <w:rPr>
          <w:rFonts w:ascii="Courier New" w:eastAsia="Times New Roman" w:hAnsi="Courier New" w:cs="Courier New"/>
          <w:lang w:eastAsia="ar-SA"/>
        </w:rPr>
        <w:t>умы</w:t>
      </w:r>
      <w:r w:rsidR="003E33CE" w:rsidRPr="003E33CE">
        <w:rPr>
          <w:rFonts w:ascii="Courier New" w:eastAsia="Times New Roman" w:hAnsi="Courier New" w:cs="Courier New"/>
          <w:lang w:eastAsia="ar-SA"/>
        </w:rPr>
        <w:t xml:space="preserve"> </w:t>
      </w:r>
      <w:r w:rsidRPr="003E33CE">
        <w:rPr>
          <w:rFonts w:ascii="Courier New" w:eastAsia="Times New Roman" w:hAnsi="Courier New" w:cs="Courier New"/>
          <w:lang w:eastAsia="ar-SA"/>
        </w:rPr>
        <w:t xml:space="preserve">Оекского </w:t>
      </w:r>
    </w:p>
    <w:p w:rsidR="00526AFE" w:rsidRPr="003E33CE" w:rsidRDefault="00526AF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  <w:r w:rsidRPr="003E33CE">
        <w:rPr>
          <w:rFonts w:ascii="Courier New" w:eastAsia="Times New Roman" w:hAnsi="Courier New" w:cs="Courier New"/>
          <w:lang w:eastAsia="ar-SA"/>
        </w:rPr>
        <w:t>муниципального образования</w:t>
      </w:r>
    </w:p>
    <w:p w:rsidR="00526AFE" w:rsidRPr="003E33CE" w:rsidRDefault="00526AFE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  <w:r w:rsidRPr="003E33CE">
        <w:rPr>
          <w:rFonts w:ascii="Courier New" w:eastAsia="Times New Roman" w:hAnsi="Courier New" w:cs="Courier New"/>
          <w:lang w:eastAsia="ar-SA"/>
        </w:rPr>
        <w:t>от «</w:t>
      </w:r>
      <w:r w:rsidR="00B822BE">
        <w:rPr>
          <w:rFonts w:ascii="Courier New" w:eastAsia="Times New Roman" w:hAnsi="Courier New" w:cs="Courier New"/>
          <w:lang w:eastAsia="ar-SA"/>
        </w:rPr>
        <w:t>28</w:t>
      </w:r>
      <w:r w:rsidRPr="003E33CE">
        <w:rPr>
          <w:rFonts w:ascii="Courier New" w:eastAsia="Times New Roman" w:hAnsi="Courier New" w:cs="Courier New"/>
          <w:lang w:eastAsia="ar-SA"/>
        </w:rPr>
        <w:t xml:space="preserve">» </w:t>
      </w:r>
      <w:r w:rsidR="00B822BE">
        <w:rPr>
          <w:rFonts w:ascii="Courier New" w:eastAsia="Times New Roman" w:hAnsi="Courier New" w:cs="Courier New"/>
          <w:lang w:eastAsia="ar-SA"/>
        </w:rPr>
        <w:t xml:space="preserve">августа </w:t>
      </w:r>
      <w:r w:rsidRPr="003E33CE">
        <w:rPr>
          <w:rFonts w:ascii="Courier New" w:eastAsia="Times New Roman" w:hAnsi="Courier New" w:cs="Courier New"/>
          <w:lang w:eastAsia="ar-SA"/>
        </w:rPr>
        <w:t>20</w:t>
      </w:r>
      <w:r w:rsidR="00B822BE">
        <w:rPr>
          <w:rFonts w:ascii="Courier New" w:eastAsia="Times New Roman" w:hAnsi="Courier New" w:cs="Courier New"/>
          <w:lang w:eastAsia="ar-SA"/>
        </w:rPr>
        <w:t>20</w:t>
      </w:r>
      <w:r w:rsidRPr="003E33CE">
        <w:rPr>
          <w:rFonts w:ascii="Courier New" w:eastAsia="Times New Roman" w:hAnsi="Courier New" w:cs="Courier New"/>
          <w:lang w:eastAsia="ar-SA"/>
        </w:rPr>
        <w:t xml:space="preserve"> г. №</w:t>
      </w:r>
      <w:r w:rsidR="00B822BE">
        <w:rPr>
          <w:rFonts w:ascii="Courier New" w:eastAsia="Times New Roman" w:hAnsi="Courier New" w:cs="Courier New"/>
          <w:lang w:eastAsia="ar-SA"/>
        </w:rPr>
        <w:t>35-44 Д/</w:t>
      </w:r>
      <w:proofErr w:type="spellStart"/>
      <w:r w:rsidR="00B822BE">
        <w:rPr>
          <w:rFonts w:ascii="Courier New" w:eastAsia="Times New Roman" w:hAnsi="Courier New" w:cs="Courier New"/>
          <w:lang w:eastAsia="ar-SA"/>
        </w:rPr>
        <w:t>сп</w:t>
      </w:r>
      <w:proofErr w:type="spellEnd"/>
    </w:p>
    <w:p w:rsidR="003946B7" w:rsidRPr="003E33CE" w:rsidRDefault="003946B7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946B7" w:rsidRPr="003E33CE" w:rsidRDefault="003946B7" w:rsidP="00512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bidi="ru-RU"/>
        </w:rPr>
      </w:pPr>
      <w:r w:rsidRPr="003E33CE">
        <w:rPr>
          <w:rFonts w:ascii="Arial" w:eastAsia="Times New Roman" w:hAnsi="Arial" w:cs="Arial"/>
          <w:sz w:val="30"/>
          <w:szCs w:val="30"/>
          <w:lang w:eastAsia="ru-RU"/>
        </w:rPr>
        <w:t> </w:t>
      </w:r>
      <w:r w:rsidRPr="003E33CE">
        <w:rPr>
          <w:rFonts w:ascii="Arial" w:eastAsia="Times New Roman" w:hAnsi="Arial" w:cs="Arial"/>
          <w:b/>
          <w:sz w:val="24"/>
          <w:szCs w:val="24"/>
          <w:lang w:bidi="ru-RU"/>
        </w:rPr>
        <w:t>ПОЛОЖЕНИЕ</w:t>
      </w:r>
    </w:p>
    <w:p w:rsidR="00526AFE" w:rsidRPr="003E33CE" w:rsidRDefault="00526AFE" w:rsidP="00512432">
      <w:pPr>
        <w:pStyle w:val="2"/>
        <w:spacing w:before="0"/>
        <w:contextualSpacing/>
        <w:jc w:val="center"/>
        <w:rPr>
          <w:rFonts w:cs="Arial"/>
          <w:b/>
          <w:sz w:val="24"/>
          <w:szCs w:val="24"/>
          <w:lang w:val="ru-RU"/>
        </w:rPr>
      </w:pPr>
      <w:r w:rsidRPr="003E33CE">
        <w:rPr>
          <w:rFonts w:cs="Arial"/>
          <w:b/>
          <w:sz w:val="24"/>
          <w:szCs w:val="24"/>
          <w:lang w:val="ru-RU"/>
        </w:rPr>
        <w:t>«Об увековечении памяти выдающихся  граждан и организаций, исторических событий на территории Оекского муниципального образования»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устанавливает общие принципы увековечения памяти выдающихся исторических событий, знаменитых людей, внесших значительный вклад в развитие отечественной науки, культуры, искусства, а также название (переименование) улиц в населенных пунктах </w:t>
      </w:r>
      <w:r w:rsidR="00526AFE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установка мемориальных сооружений (мемориальных досок, памятников и памятных знаков), которые  являются одной из основных форм увековечения памяти  выдающихся событий произошедших в районе, а также личностей.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  регулирует  порядок рассмотрения вопросов и принятия решений об установке памятников, памятных знаков, мемориальных досок на территории 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512432" w:rsidRPr="00512432" w:rsidRDefault="00512432" w:rsidP="00512432">
      <w:pPr>
        <w:shd w:val="clear" w:color="auto" w:fill="FFFFFF"/>
        <w:spacing w:after="0" w:line="240" w:lineRule="auto"/>
        <w:ind w:left="114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numPr>
          <w:ilvl w:val="0"/>
          <w:numId w:val="2"/>
        </w:numPr>
        <w:shd w:val="clear" w:color="auto" w:fill="FFFFFF"/>
        <w:spacing w:after="0" w:line="240" w:lineRule="auto"/>
        <w:ind w:left="438"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1.1. Увековечение может быть осуществлено путем присвоения имен муниципальным организациям, улицам, скверам, площадям, а также посредством установки памятников, памятных знаков и мемориальных досок.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1.2. Памятники и памятные знаки,  устанавливаются в местах, 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определенных администрацией 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мемориальные доски - на фасадах и в интерьерах зданий, связанных с историческими событиями либо с жизнью и деятельностью личности, подлежащей увековечению.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1.3. Присвоение имен улицам, скверам, площадям, установка памятников, памятных знаков, мемориальных досок на территории 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Оекского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а также проектирование, изготовление и установка табличек с наименованием улиц, мемориальных досок и других памятных знаков осуществляется по решению 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Думы 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1.4.Основные понятия, используемые в настоящем Положении: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объекты увековечения памяти – памятник, памятный знак и мемориальная доска;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памятник – скульптурная, скульптурно-архитектурная и монументально-декоративная композиция, которая возводится с целью увековечения памяти гражданина или исторического события;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памятный знак – локальное тематическое произведение с ограниченной сферой восприятия, посвященное увековечению гражданина или исторического события (плита, стела, обелиск, изваяние);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мемориальная доска – плита, устанавливаемая на фасадах, в интерьерах зданий, сооружений и на закрытых территориях, связанных с историческими событиями, жизнью и деятельностью особо выдающихся граждан.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1.5. Увековечение может быть осуществлено путем присвоения имен либо возвращение  прежних исторических названий улицам, скверам, площадям, а также посредством установки памятников, памятных знаков и мемориальных досок на территории  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1.6. 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осуществляются с согласия собственников этих объектов недвижимости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Основания и условия принятия решения об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увековечении памяти выдающихся событий и личностей</w:t>
      </w:r>
    </w:p>
    <w:p w:rsidR="00AA5539" w:rsidRPr="003E33CE" w:rsidRDefault="00AA5539" w:rsidP="0051243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2.1. Увековечению подлежат только общезначимые события истории в жизни муниципального образования,  память граждан имеющих  особые заслуги перед Российской Федерацией, Иркутской областью, 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>Иркутским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районным муниципальным образованием и </w:t>
      </w:r>
      <w:proofErr w:type="spellStart"/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>Оекским</w:t>
      </w:r>
      <w:proofErr w:type="spellEnd"/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муниципальным образованием, чья деятельность заслужила широкое признание.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2.2.</w:t>
      </w:r>
      <w:r w:rsid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К общезначимым событиям могут быть отнесены: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крупные исторические события и знаменательные факты;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открытия в области науки и техники;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выдающиеся достижения в  культуре и искусстве, производственной сфере, спорте, общественной жизни;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примеры героизма и самопожертвования</w:t>
      </w:r>
      <w:r w:rsidR="003E33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12432" w:rsidRDefault="00512432" w:rsidP="00512432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Порядок принятия решения о присвоении имен</w:t>
      </w:r>
      <w:r w:rsid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улицам, скверам, площадям, об установке памятников,</w:t>
      </w:r>
      <w:r w:rsid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памятных знаков и мемориальных досок</w:t>
      </w:r>
    </w:p>
    <w:p w:rsidR="00AA5539" w:rsidRPr="003E33CE" w:rsidRDefault="00AA5539" w:rsidP="0051243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AA5539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3946B7" w:rsidRPr="003E33CE">
        <w:rPr>
          <w:rFonts w:ascii="Arial" w:eastAsia="Times New Roman" w:hAnsi="Arial" w:cs="Arial"/>
          <w:sz w:val="24"/>
          <w:szCs w:val="24"/>
          <w:lang w:eastAsia="ru-RU"/>
        </w:rPr>
        <w:t>Инициаторами присвоения имен улицам, скверам, площадям, установления памятников, памятных знаков и мемориальных досок могут выступать органы государственной власти и местного самоуправления, предприятия, учреждения, организации, общественные объединения, а также инициативные группы граждан численностью не менее 10 человек.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Обращения от родственников и других физических лиц не рассматриваются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3.3. Предложения об увековечении памяти должны учитывать наличие (или отсутствие) других форм увековечения одного и того же события или личности.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3.4. Инициаторы, выступающие с инициативой о присвоении имен улицам, скверам, площадям, установления памятников, памятных знаков и мемориальных досок представляют в администрацию </w:t>
      </w:r>
      <w:r w:rsidR="00AA5539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следующие документы: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3.4.1. Для установления памятника, памятного знака, мемориальной доски: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ходатайство, содержащее необходимые общие сведения об историческом событии или деятеле с подробной мотивировкой целесообразности увековечения их памяти;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копии архивных или других документов, подтверждающих достоверность события или заслуги лица, имя которого увековечивается;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документы из соответствующих организаций с указанием периода проживания (деятельности) в данном здании лица, жизнь и деятельность которого увековечиваются;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проект надписи на памятнике, памятном знаке или мемориальной доске;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сведения о предполагаемом месте установки памятника, памятного знака, мемориальной доски;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сведения об источниках финансирования работ по проектированию, изготовлению и установке памятников, памятных знаков и мемориальных досок.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3.4.2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 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Для присвоения имени улицам, скверам, площадям: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ходатайство, содержащее необходимые общие сведения об историческом событии или деятеле с подробной мотивировкой целесообразности увековечения их памяти;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копии архивных или других документов, подтверждающих достоверность события или заслуги лица, имя которого увековечивается;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сведения об источниках финансирования работ, связанных с переименованием улицы, сквера, площади.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3.5.  Вопросы увековечения памяти выдающихся событий и личности рассматривает Комиссия по увековечению памяти значимых событий и выдающихся граждан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Комиссия)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3.6. Администрация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осуществляет регистрацию и учет поступивших заявлений и материалов, подготавливает и направляет необходимые документы в комиссию по топонимике и увековечению памяти выдающихся событий и личностей в </w:t>
      </w:r>
      <w:proofErr w:type="spellStart"/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Оекском</w:t>
      </w:r>
      <w:proofErr w:type="spellEnd"/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образовании.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3.7. Комиссия  создается при администрации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 комиссии входят представители администрации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депутаты Думы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Совет ветеранов</w:t>
      </w:r>
      <w:r w:rsidR="007A1252" w:rsidRPr="003E33CE">
        <w:rPr>
          <w:rFonts w:ascii="Arial" w:eastAsia="Times New Roman" w:hAnsi="Arial" w:cs="Arial"/>
          <w:sz w:val="24"/>
          <w:szCs w:val="24"/>
          <w:lang w:eastAsia="ru-RU"/>
        </w:rPr>
        <w:t>, общественные объединения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Заседание комиссии проводится по необходимости и считается правомочным, если на нем присутствует больше половины членов Комиссии. Решение  Комиссии принимается путем открытого голосования простым большинством голосов членов Комиссии, присутствующих на заседании.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. По результатам рассмотрения поступивших ходатайств комиссия принимает решение о возможности присвоения имен улицам, скверам, площадям, установки памятников, памятных знаков и мемориальных досок или об отказе в удовлетворении ходатайства в связи с отсутствием оснований для увековечения памяти, предусмотренных настоящим Положением.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Вышеуказанное решение должно приниматься комиссией с учетом мнения близких родственников лица, имя которого предлагается увековечить.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принятия комиссией решения о возможности присвоения имен улицам, скверам, площадям, установки памятников, памятных знаков и мемориальных досок  комиссия подготавливает и представляет в администрацию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соответствующий проект решения.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К проекту решения прилагаются: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выписка из протокола заседания комиссии;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пояснительная записка;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для установки памятников, памятных знаков и мемориальных досок - все документы, указанные в пункте 3.4.1 настоящего Положения;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для присвоения имен улицам, скверам, площадям - все документы, указанные в пункте 3.4.2 настоящего Положения.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несогласия инициаторов ходатайств с решением комиссии они вправе обратиться в </w:t>
      </w:r>
      <w:r w:rsidR="00F908FF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уму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образовании, которая принимает решение по существу спора.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3058C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. В решении </w:t>
      </w:r>
      <w:r w:rsidR="00351CC6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умы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7A0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 об установке памятников, памятных знаков, мемориальных досок указываются: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наименование события или фамилия, имя, отчество лица, в память которого устанавливается памятник, памятный знак, мемориальная доска;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место размещения памятника, памятного знака, мемориальной доски;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источники финансирования работ по проектированию, изготовлению и установке памятника, памятного знака, мемориальной доски;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срок установки памятника, памятного знака, мемориальной доски;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сведения о заказчике, о лицах, ответственных за проектирование, изготовление и установку памятника, памятного знака, мемориальной доски;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сведения об организации, ответственной за сохранение, текущее содержание и обновление памятника, памятного знака, мемориальной доски.</w:t>
      </w:r>
    </w:p>
    <w:p w:rsidR="00512432" w:rsidRDefault="00512432" w:rsidP="00512432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Проектирование, изготовление, установка и</w:t>
      </w:r>
      <w:r w:rsid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содержание памятников, памятных знаков и</w:t>
      </w:r>
      <w:r w:rsid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мемориальных досок</w:t>
      </w:r>
    </w:p>
    <w:p w:rsidR="00CB7A06" w:rsidRPr="003E33CE" w:rsidRDefault="00CB7A06" w:rsidP="0051243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4.1. Создание памятников, памятных знаков и мемориальных досок ведется на основе договоров, заключенных между заказчиком и исполнителем (подрядчиком).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4.2. Заказчик определяет форму проектирования памятника, памятного знака, мемориальной доски (конкурс, индивидуальный заказ), исполнителей (подрядчиков) по выполнению в материале (натуре) и установке памятников, памятных знаков, мемориальных досок.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Разработанные эскизные проекты рассматриваются комиссией по увековечению памяти значимых событий и выдающихся граждан </w:t>
      </w:r>
      <w:r w:rsidR="00AA1DE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4.3. Памятники, памятные знаки и мемориальные доски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4.4. Авторское художественное руководство по выполнению памятников, памятных знаков, мемориальных досок в материале (натуре) обеспечивается исполнителями проекта на основе договоров.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4.5. После завершения работ по установке памятника, памятного знака, мемориальной доски проводится их торжественное открытие.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4.6. Администрация </w:t>
      </w:r>
      <w:r w:rsidR="00AA1DE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 ведет учет памятников, памятных знаков и мемориальных досок, и осуществляет контроль за их состоянием, за исключением памятников, памятных знаков и мемориальных досок, отнесенных к ведению государственных органов по охране памятников.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4.7. 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ниципального образования  или со службой по охране объектов культурного наследия Иркутской области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(если памятники, памятные знаки, мемориальные доски находятся в 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ведении).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4.8. Памятник, памятный знак и мемориальная доска, представляющие особую историческую и художественную ценность, могут быть переданы в ведение Иркутской области в установленном порядке решени</w:t>
      </w:r>
      <w:r w:rsidR="003058C2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058C2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умы </w:t>
      </w:r>
      <w:r w:rsidR="00AA1DE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512432" w:rsidRDefault="00512432" w:rsidP="00512432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V. Правила названия (переименования) улиц в населенных</w:t>
      </w:r>
      <w:r w:rsid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пунктах </w:t>
      </w:r>
      <w:r w:rsidR="00AA1DE6"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образования,  установки мемориальных досок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5.1. В целях объективной оценки значимости события или лица, имя которого предлагается увековечить, памятники, памятные знаки, мемориальные доски могут быть установлены, а имена присвоены не менее чем через: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- 5 лет после кончины лица, имя которого увековечивается, за исключением лиц, чьи заслуги получили официальное признание (почетные граждане </w:t>
      </w:r>
      <w:r w:rsidR="00AA1DE6" w:rsidRPr="003E33CE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лица, имеющие высшие степени отличия или награжденные государственными наградами СССР, Российской Федерации);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- 10 лет после события, в память которого они устанавливаются.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3058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В память о выдающейся личности в пределах </w:t>
      </w:r>
      <w:r w:rsidR="009B1555" w:rsidRPr="003E33CE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названа только одна улица и установлена только одна мемориальная доска (памятный знак) - по  бывшему месту жительства, работы или учебы.</w:t>
      </w: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5.3.</w:t>
      </w:r>
      <w:r w:rsidR="003058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>Установка табличек с указанием названия улиц, мемориальных сооружений (мемориальных досок, памятников и памятных знаков) осуществляется, как правило, за счет собственных и (или) привлеченных средств, предоставляемых ходатайствующими организациями.</w:t>
      </w:r>
    </w:p>
    <w:p w:rsidR="00512432" w:rsidRDefault="00512432" w:rsidP="00512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VI. Порядок учета мемориальных сооружений (мемориальных досок, памятников и памятных знаков) и обязанности организаций по поддержанию и в эстетическом виде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6.1.</w:t>
      </w:r>
      <w:r w:rsidR="003058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После установки мемориальных сооружений (мемориальных досок, памятников и памятных знаков) </w:t>
      </w:r>
      <w:proofErr w:type="spellStart"/>
      <w:r w:rsidR="00AA1DE6" w:rsidRPr="003E33CE">
        <w:rPr>
          <w:rFonts w:ascii="Arial" w:eastAsia="Times New Roman" w:hAnsi="Arial" w:cs="Arial"/>
          <w:sz w:val="24"/>
          <w:szCs w:val="24"/>
          <w:lang w:eastAsia="ru-RU"/>
        </w:rPr>
        <w:t>Оекское</w:t>
      </w:r>
      <w:proofErr w:type="spellEnd"/>
      <w:r w:rsidRPr="003E33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муниципальное образование  принимает их от организаций - заказчиков в муниципальную собственность.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VII.</w:t>
      </w:r>
      <w:r w:rsid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E33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разрешения споров</w:t>
      </w:r>
    </w:p>
    <w:p w:rsidR="00512432" w:rsidRDefault="00512432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46B7" w:rsidRPr="003E33CE" w:rsidRDefault="003946B7" w:rsidP="0051243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7.1.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3946B7" w:rsidRPr="003E33CE" w:rsidRDefault="003946B7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946B7" w:rsidRPr="003E33CE" w:rsidRDefault="003946B7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946B7" w:rsidRPr="003E33CE" w:rsidRDefault="003946B7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33C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DE6" w:rsidRPr="003E33CE" w:rsidRDefault="00AA1DE6" w:rsidP="005124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p w:rsidR="00512432" w:rsidRDefault="00512432" w:rsidP="00512432">
      <w:pPr>
        <w:widowControl w:val="0"/>
        <w:tabs>
          <w:tab w:val="left" w:pos="360"/>
          <w:tab w:val="left" w:pos="540"/>
        </w:tabs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ar-SA"/>
        </w:rPr>
      </w:pPr>
    </w:p>
    <w:sectPr w:rsidR="00512432" w:rsidSect="00081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95F15"/>
    <w:multiLevelType w:val="multilevel"/>
    <w:tmpl w:val="DC3E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2842FD"/>
    <w:multiLevelType w:val="multilevel"/>
    <w:tmpl w:val="D1BCC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946B7"/>
    <w:rsid w:val="000665DD"/>
    <w:rsid w:val="00081557"/>
    <w:rsid w:val="00176CA0"/>
    <w:rsid w:val="002F082E"/>
    <w:rsid w:val="003058C2"/>
    <w:rsid w:val="00351CC6"/>
    <w:rsid w:val="00356767"/>
    <w:rsid w:val="003946B7"/>
    <w:rsid w:val="003E33CE"/>
    <w:rsid w:val="004E2A4C"/>
    <w:rsid w:val="00512432"/>
    <w:rsid w:val="00526AFE"/>
    <w:rsid w:val="005F683A"/>
    <w:rsid w:val="006208EE"/>
    <w:rsid w:val="007350B2"/>
    <w:rsid w:val="0075268B"/>
    <w:rsid w:val="007A1252"/>
    <w:rsid w:val="007B28EE"/>
    <w:rsid w:val="00951EB7"/>
    <w:rsid w:val="009B1555"/>
    <w:rsid w:val="009E6BB6"/>
    <w:rsid w:val="00AA1DE6"/>
    <w:rsid w:val="00AA5539"/>
    <w:rsid w:val="00B45D96"/>
    <w:rsid w:val="00B822BE"/>
    <w:rsid w:val="00BA584E"/>
    <w:rsid w:val="00CB7A06"/>
    <w:rsid w:val="00CC2A52"/>
    <w:rsid w:val="00E67F2B"/>
    <w:rsid w:val="00EB2120"/>
    <w:rsid w:val="00F908FF"/>
    <w:rsid w:val="00FA3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46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4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6B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946B7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3946B7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customStyle="1" w:styleId="21">
    <w:name w:val="Основной текст (2)"/>
    <w:basedOn w:val="a"/>
    <w:rsid w:val="00526AFE"/>
    <w:pPr>
      <w:widowControl w:val="0"/>
      <w:shd w:val="clear" w:color="auto" w:fill="FFFFFF"/>
      <w:spacing w:before="660" w:after="30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9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2147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8</cp:revision>
  <cp:lastPrinted>2020-08-28T03:10:00Z</cp:lastPrinted>
  <dcterms:created xsi:type="dcterms:W3CDTF">2020-08-04T06:54:00Z</dcterms:created>
  <dcterms:modified xsi:type="dcterms:W3CDTF">2020-09-03T00:39:00Z</dcterms:modified>
</cp:coreProperties>
</file>